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6D7BE" w14:textId="77777777" w:rsidR="005215FC" w:rsidRDefault="00613BC6">
      <w:pPr>
        <w:pStyle w:val="10"/>
        <w:adjustRightInd w:val="0"/>
        <w:ind w:firstLineChars="0" w:firstLine="0"/>
        <w:jc w:val="center"/>
        <w:rPr>
          <w:rFonts w:ascii="黑体" w:eastAsia="黑体" w:hAnsi="黑体"/>
          <w:sz w:val="36"/>
          <w:szCs w:val="36"/>
        </w:rPr>
      </w:pPr>
      <w:r>
        <w:rPr>
          <w:rFonts w:ascii="黑体" w:eastAsia="黑体" w:hAnsi="黑体" w:hint="eastAsia"/>
          <w:sz w:val="36"/>
          <w:szCs w:val="36"/>
        </w:rPr>
        <w:t>国家标准《拍卖企业的等级评估与等级划分》、</w:t>
      </w:r>
    </w:p>
    <w:p w14:paraId="572B0618" w14:textId="77777777" w:rsidR="005215FC" w:rsidRDefault="00613BC6">
      <w:pPr>
        <w:pStyle w:val="10"/>
        <w:adjustRightInd w:val="0"/>
        <w:ind w:firstLineChars="0" w:firstLine="0"/>
        <w:jc w:val="center"/>
        <w:rPr>
          <w:rFonts w:ascii="黑体" w:eastAsia="黑体" w:hAnsi="黑体"/>
          <w:sz w:val="36"/>
          <w:szCs w:val="36"/>
        </w:rPr>
      </w:pPr>
      <w:r>
        <w:rPr>
          <w:rFonts w:ascii="黑体" w:eastAsia="黑体" w:hAnsi="黑体" w:hint="eastAsia"/>
          <w:sz w:val="36"/>
          <w:szCs w:val="36"/>
        </w:rPr>
        <w:t>第一号标准修改单释义</w:t>
      </w:r>
    </w:p>
    <w:p w14:paraId="0AFDF8BF" w14:textId="77777777" w:rsidR="005215FC" w:rsidRDefault="00613BC6">
      <w:pPr>
        <w:pStyle w:val="10"/>
        <w:adjustRightInd w:val="0"/>
        <w:ind w:firstLineChars="0" w:firstLine="0"/>
        <w:jc w:val="center"/>
        <w:rPr>
          <w:rFonts w:ascii="黑体" w:eastAsia="黑体" w:hAnsi="黑体"/>
          <w:sz w:val="30"/>
          <w:szCs w:val="30"/>
        </w:rPr>
      </w:pPr>
      <w:r>
        <w:rPr>
          <w:rFonts w:ascii="黑体" w:eastAsia="黑体" w:hAnsi="黑体" w:hint="eastAsia"/>
          <w:sz w:val="30"/>
          <w:szCs w:val="30"/>
        </w:rPr>
        <w:t>（2025版）</w:t>
      </w:r>
    </w:p>
    <w:p w14:paraId="73755C9E" w14:textId="77777777" w:rsidR="005215FC" w:rsidRDefault="005215FC">
      <w:pPr>
        <w:pStyle w:val="10"/>
        <w:adjustRightInd w:val="0"/>
        <w:ind w:firstLineChars="0" w:firstLine="0"/>
        <w:jc w:val="center"/>
        <w:rPr>
          <w:rFonts w:ascii="黑体" w:eastAsia="黑体" w:hAnsi="黑体"/>
          <w:sz w:val="30"/>
          <w:szCs w:val="30"/>
        </w:rPr>
      </w:pPr>
    </w:p>
    <w:sdt>
      <w:sdtPr>
        <w:rPr>
          <w:rFonts w:asciiTheme="minorHAnsi" w:eastAsia="宋体" w:hAnsiTheme="minorHAnsi" w:cstheme="minorBidi"/>
          <w:color w:val="auto"/>
          <w:kern w:val="2"/>
          <w:sz w:val="30"/>
          <w:szCs w:val="22"/>
          <w:lang w:val="zh-CN"/>
        </w:rPr>
        <w:id w:val="-1789270527"/>
        <w:docPartObj>
          <w:docPartGallery w:val="Table of Contents"/>
          <w:docPartUnique/>
        </w:docPartObj>
      </w:sdtPr>
      <w:sdtEndPr>
        <w:rPr>
          <w:b/>
          <w:bCs/>
        </w:rPr>
      </w:sdtEndPr>
      <w:sdtContent>
        <w:p w14:paraId="48501803" w14:textId="77777777" w:rsidR="005215FC" w:rsidRDefault="00613BC6">
          <w:pPr>
            <w:pStyle w:val="TOC1"/>
            <w:spacing w:afterLines="30" w:after="93"/>
            <w:jc w:val="center"/>
            <w:rPr>
              <w:rFonts w:eastAsia="宋体"/>
              <w:color w:val="auto"/>
              <w:sz w:val="30"/>
            </w:rPr>
          </w:pPr>
          <w:r>
            <w:rPr>
              <w:rFonts w:eastAsia="黑体"/>
              <w:color w:val="auto"/>
              <w:sz w:val="30"/>
              <w:lang w:val="zh-CN"/>
            </w:rPr>
            <w:t>目录</w:t>
          </w:r>
        </w:p>
        <w:p w14:paraId="20C7DD78" w14:textId="77777777" w:rsidR="005215FC" w:rsidRDefault="00613BC6">
          <w:pPr>
            <w:pStyle w:val="20"/>
            <w:spacing w:afterLines="20" w:after="62"/>
            <w:rPr>
              <w:rFonts w:asciiTheme="minorEastAsia" w:eastAsia="宋体" w:hAnsiTheme="minorEastAsia"/>
              <w:sz w:val="28"/>
            </w:rPr>
          </w:pPr>
          <w:r>
            <w:rPr>
              <w:rFonts w:eastAsia="宋体"/>
              <w:sz w:val="28"/>
            </w:rPr>
            <w:fldChar w:fldCharType="begin"/>
          </w:r>
          <w:r>
            <w:rPr>
              <w:rFonts w:eastAsia="宋体"/>
              <w:sz w:val="28"/>
            </w:rPr>
            <w:instrText xml:space="preserve"> TOC \o "1-3" \h \z \u </w:instrText>
          </w:r>
          <w:r>
            <w:rPr>
              <w:rFonts w:eastAsia="宋体"/>
              <w:sz w:val="28"/>
            </w:rPr>
            <w:fldChar w:fldCharType="separate"/>
          </w:r>
          <w:hyperlink w:anchor="_Toc132804592" w:history="1">
            <w:r>
              <w:rPr>
                <w:rStyle w:val="af6"/>
                <w:rFonts w:asciiTheme="minorEastAsia" w:eastAsia="宋体" w:hAnsiTheme="minorEastAsia"/>
                <w:b/>
                <w:color w:val="auto"/>
                <w:sz w:val="28"/>
              </w:rPr>
              <w:t>引  言</w:t>
            </w:r>
            <w:r>
              <w:rPr>
                <w:rFonts w:asciiTheme="minorEastAsia" w:eastAsia="宋体" w:hAnsiTheme="minorEastAsia"/>
                <w:sz w:val="28"/>
              </w:rPr>
              <w:tab/>
            </w:r>
            <w:r>
              <w:rPr>
                <w:rFonts w:asciiTheme="minorEastAsia" w:eastAsia="宋体" w:hAnsiTheme="minorEastAsia"/>
                <w:sz w:val="28"/>
              </w:rPr>
              <w:fldChar w:fldCharType="begin"/>
            </w:r>
            <w:r>
              <w:rPr>
                <w:rFonts w:asciiTheme="minorEastAsia" w:eastAsia="宋体" w:hAnsiTheme="minorEastAsia"/>
                <w:sz w:val="28"/>
              </w:rPr>
              <w:instrText xml:space="preserve"> PAGEREF _Toc132804592 \h </w:instrText>
            </w:r>
            <w:r>
              <w:rPr>
                <w:rFonts w:asciiTheme="minorEastAsia" w:eastAsia="宋体" w:hAnsiTheme="minorEastAsia"/>
                <w:sz w:val="28"/>
              </w:rPr>
            </w:r>
            <w:r>
              <w:rPr>
                <w:rFonts w:asciiTheme="minorEastAsia" w:eastAsia="宋体" w:hAnsiTheme="minorEastAsia"/>
                <w:sz w:val="28"/>
              </w:rPr>
              <w:fldChar w:fldCharType="separate"/>
            </w:r>
            <w:r w:rsidR="00AE2C8D">
              <w:rPr>
                <w:rFonts w:asciiTheme="minorEastAsia" w:eastAsia="宋体" w:hAnsiTheme="minorEastAsia"/>
                <w:noProof/>
                <w:sz w:val="28"/>
              </w:rPr>
              <w:t>2</w:t>
            </w:r>
            <w:r>
              <w:rPr>
                <w:rFonts w:asciiTheme="minorEastAsia" w:eastAsia="宋体" w:hAnsiTheme="minorEastAsia"/>
                <w:sz w:val="28"/>
              </w:rPr>
              <w:fldChar w:fldCharType="end"/>
            </w:r>
          </w:hyperlink>
        </w:p>
        <w:p w14:paraId="0D2E96BF" w14:textId="77777777" w:rsidR="005215FC" w:rsidRDefault="00801744">
          <w:pPr>
            <w:pStyle w:val="20"/>
            <w:spacing w:afterLines="20" w:after="62"/>
            <w:rPr>
              <w:rFonts w:asciiTheme="minorEastAsia" w:eastAsia="宋体" w:hAnsiTheme="minorEastAsia"/>
              <w:sz w:val="28"/>
            </w:rPr>
          </w:pPr>
          <w:hyperlink w:anchor="_Toc132804593" w:history="1">
            <w:r w:rsidR="00613BC6">
              <w:rPr>
                <w:rStyle w:val="af6"/>
                <w:rFonts w:asciiTheme="minorEastAsia" w:eastAsia="宋体" w:hAnsiTheme="minorEastAsia"/>
                <w:b/>
                <w:color w:val="auto"/>
                <w:sz w:val="28"/>
              </w:rPr>
              <w:t>第一章  范围</w:t>
            </w:r>
            <w:r w:rsidR="00613BC6">
              <w:rPr>
                <w:rFonts w:asciiTheme="minorEastAsia" w:eastAsia="宋体" w:hAnsiTheme="minorEastAsia"/>
                <w:sz w:val="28"/>
              </w:rPr>
              <w:tab/>
            </w:r>
            <w:r w:rsidR="00613BC6">
              <w:rPr>
                <w:rFonts w:asciiTheme="minorEastAsia" w:eastAsia="宋体" w:hAnsiTheme="minorEastAsia"/>
                <w:sz w:val="28"/>
              </w:rPr>
              <w:fldChar w:fldCharType="begin"/>
            </w:r>
            <w:r w:rsidR="00613BC6">
              <w:rPr>
                <w:rFonts w:asciiTheme="minorEastAsia" w:eastAsia="宋体" w:hAnsiTheme="minorEastAsia"/>
                <w:sz w:val="28"/>
              </w:rPr>
              <w:instrText xml:space="preserve"> PAGEREF _Toc132804593 \h </w:instrText>
            </w:r>
            <w:r w:rsidR="00613BC6">
              <w:rPr>
                <w:rFonts w:asciiTheme="minorEastAsia" w:eastAsia="宋体" w:hAnsiTheme="minorEastAsia"/>
                <w:sz w:val="28"/>
              </w:rPr>
            </w:r>
            <w:r w:rsidR="00613BC6">
              <w:rPr>
                <w:rFonts w:asciiTheme="minorEastAsia" w:eastAsia="宋体" w:hAnsiTheme="minorEastAsia"/>
                <w:sz w:val="28"/>
              </w:rPr>
              <w:fldChar w:fldCharType="separate"/>
            </w:r>
            <w:r w:rsidR="00AE2C8D">
              <w:rPr>
                <w:rFonts w:asciiTheme="minorEastAsia" w:eastAsia="宋体" w:hAnsiTheme="minorEastAsia"/>
                <w:noProof/>
                <w:sz w:val="28"/>
              </w:rPr>
              <w:t>3</w:t>
            </w:r>
            <w:r w:rsidR="00613BC6">
              <w:rPr>
                <w:rFonts w:asciiTheme="minorEastAsia" w:eastAsia="宋体" w:hAnsiTheme="minorEastAsia"/>
                <w:sz w:val="28"/>
              </w:rPr>
              <w:fldChar w:fldCharType="end"/>
            </w:r>
          </w:hyperlink>
        </w:p>
        <w:p w14:paraId="0E35F9F9" w14:textId="77777777" w:rsidR="005215FC" w:rsidRDefault="00801744">
          <w:pPr>
            <w:pStyle w:val="20"/>
            <w:spacing w:afterLines="20" w:after="62"/>
            <w:rPr>
              <w:rFonts w:asciiTheme="minorEastAsia" w:eastAsia="宋体" w:hAnsiTheme="minorEastAsia"/>
              <w:sz w:val="28"/>
            </w:rPr>
          </w:pPr>
          <w:hyperlink w:anchor="_Toc132804594" w:history="1">
            <w:r w:rsidR="00613BC6">
              <w:rPr>
                <w:rStyle w:val="af6"/>
                <w:rFonts w:asciiTheme="minorEastAsia" w:eastAsia="宋体" w:hAnsiTheme="minorEastAsia"/>
                <w:b/>
                <w:color w:val="auto"/>
                <w:sz w:val="28"/>
              </w:rPr>
              <w:t>第二章  术语和定义</w:t>
            </w:r>
            <w:r w:rsidR="00613BC6">
              <w:rPr>
                <w:rFonts w:asciiTheme="minorEastAsia" w:eastAsia="宋体" w:hAnsiTheme="minorEastAsia"/>
                <w:sz w:val="28"/>
              </w:rPr>
              <w:tab/>
            </w:r>
            <w:r w:rsidR="00613BC6">
              <w:rPr>
                <w:rFonts w:asciiTheme="minorEastAsia" w:eastAsia="宋体" w:hAnsiTheme="minorEastAsia"/>
                <w:sz w:val="28"/>
              </w:rPr>
              <w:fldChar w:fldCharType="begin"/>
            </w:r>
            <w:r w:rsidR="00613BC6">
              <w:rPr>
                <w:rFonts w:asciiTheme="minorEastAsia" w:eastAsia="宋体" w:hAnsiTheme="minorEastAsia"/>
                <w:sz w:val="28"/>
              </w:rPr>
              <w:instrText xml:space="preserve"> PAGEREF _Toc132804594 \h </w:instrText>
            </w:r>
            <w:r w:rsidR="00613BC6">
              <w:rPr>
                <w:rFonts w:asciiTheme="minorEastAsia" w:eastAsia="宋体" w:hAnsiTheme="minorEastAsia"/>
                <w:sz w:val="28"/>
              </w:rPr>
            </w:r>
            <w:r w:rsidR="00613BC6">
              <w:rPr>
                <w:rFonts w:asciiTheme="minorEastAsia" w:eastAsia="宋体" w:hAnsiTheme="minorEastAsia"/>
                <w:sz w:val="28"/>
              </w:rPr>
              <w:fldChar w:fldCharType="separate"/>
            </w:r>
            <w:r w:rsidR="00AE2C8D">
              <w:rPr>
                <w:rFonts w:asciiTheme="minorEastAsia" w:eastAsia="宋体" w:hAnsiTheme="minorEastAsia"/>
                <w:noProof/>
                <w:sz w:val="28"/>
              </w:rPr>
              <w:t>3</w:t>
            </w:r>
            <w:r w:rsidR="00613BC6">
              <w:rPr>
                <w:rFonts w:asciiTheme="minorEastAsia" w:eastAsia="宋体" w:hAnsiTheme="minorEastAsia"/>
                <w:sz w:val="28"/>
              </w:rPr>
              <w:fldChar w:fldCharType="end"/>
            </w:r>
          </w:hyperlink>
        </w:p>
        <w:p w14:paraId="062E4986" w14:textId="77777777" w:rsidR="005215FC" w:rsidRDefault="00801744">
          <w:pPr>
            <w:pStyle w:val="20"/>
            <w:spacing w:afterLines="20" w:after="62"/>
            <w:rPr>
              <w:rFonts w:asciiTheme="minorEastAsia" w:eastAsia="宋体" w:hAnsiTheme="minorEastAsia"/>
              <w:sz w:val="28"/>
            </w:rPr>
          </w:pPr>
          <w:hyperlink w:anchor="_Toc132804598" w:history="1">
            <w:r w:rsidR="00613BC6">
              <w:rPr>
                <w:rStyle w:val="af6"/>
                <w:rFonts w:asciiTheme="minorEastAsia" w:eastAsia="宋体" w:hAnsiTheme="minorEastAsia"/>
                <w:b/>
                <w:color w:val="auto"/>
                <w:sz w:val="28"/>
              </w:rPr>
              <w:t>第三章  评估原则</w:t>
            </w:r>
            <w:r w:rsidR="00613BC6">
              <w:rPr>
                <w:rFonts w:asciiTheme="minorEastAsia" w:eastAsia="宋体" w:hAnsiTheme="minorEastAsia"/>
                <w:sz w:val="28"/>
              </w:rPr>
              <w:tab/>
            </w:r>
            <w:r w:rsidR="00613BC6">
              <w:rPr>
                <w:rFonts w:asciiTheme="minorEastAsia" w:eastAsia="宋体" w:hAnsiTheme="minorEastAsia"/>
                <w:sz w:val="28"/>
              </w:rPr>
              <w:fldChar w:fldCharType="begin"/>
            </w:r>
            <w:r w:rsidR="00613BC6">
              <w:rPr>
                <w:rFonts w:asciiTheme="minorEastAsia" w:eastAsia="宋体" w:hAnsiTheme="minorEastAsia"/>
                <w:sz w:val="28"/>
              </w:rPr>
              <w:instrText xml:space="preserve"> PAGEREF _Toc132804598 \h </w:instrText>
            </w:r>
            <w:r w:rsidR="00613BC6">
              <w:rPr>
                <w:rFonts w:asciiTheme="minorEastAsia" w:eastAsia="宋体" w:hAnsiTheme="minorEastAsia"/>
                <w:sz w:val="28"/>
              </w:rPr>
            </w:r>
            <w:r w:rsidR="00613BC6">
              <w:rPr>
                <w:rFonts w:asciiTheme="minorEastAsia" w:eastAsia="宋体" w:hAnsiTheme="minorEastAsia"/>
                <w:sz w:val="28"/>
              </w:rPr>
              <w:fldChar w:fldCharType="separate"/>
            </w:r>
            <w:r w:rsidR="00AE2C8D">
              <w:rPr>
                <w:rFonts w:asciiTheme="minorEastAsia" w:eastAsia="宋体" w:hAnsiTheme="minorEastAsia"/>
                <w:noProof/>
                <w:sz w:val="28"/>
              </w:rPr>
              <w:t>4</w:t>
            </w:r>
            <w:r w:rsidR="00613BC6">
              <w:rPr>
                <w:rFonts w:asciiTheme="minorEastAsia" w:eastAsia="宋体" w:hAnsiTheme="minorEastAsia"/>
                <w:sz w:val="28"/>
              </w:rPr>
              <w:fldChar w:fldCharType="end"/>
            </w:r>
          </w:hyperlink>
        </w:p>
        <w:p w14:paraId="1C676F4C" w14:textId="77777777" w:rsidR="005215FC" w:rsidRDefault="00801744">
          <w:pPr>
            <w:pStyle w:val="20"/>
            <w:spacing w:afterLines="20" w:after="62"/>
            <w:rPr>
              <w:rFonts w:asciiTheme="minorEastAsia" w:eastAsia="宋体" w:hAnsiTheme="minorEastAsia"/>
              <w:sz w:val="28"/>
            </w:rPr>
          </w:pPr>
          <w:hyperlink w:anchor="_Toc132804604" w:history="1">
            <w:r w:rsidR="00613BC6">
              <w:rPr>
                <w:rStyle w:val="af6"/>
                <w:rFonts w:asciiTheme="minorEastAsia" w:eastAsia="宋体" w:hAnsiTheme="minorEastAsia"/>
                <w:b/>
                <w:color w:val="auto"/>
                <w:sz w:val="28"/>
              </w:rPr>
              <w:t>第四章  评估指标（重点章节）</w:t>
            </w:r>
            <w:r w:rsidR="00613BC6">
              <w:rPr>
                <w:rFonts w:asciiTheme="minorEastAsia" w:eastAsia="宋体" w:hAnsiTheme="minorEastAsia"/>
                <w:sz w:val="28"/>
              </w:rPr>
              <w:tab/>
            </w:r>
            <w:r w:rsidR="00613BC6">
              <w:rPr>
                <w:rFonts w:asciiTheme="minorEastAsia" w:eastAsia="宋体" w:hAnsiTheme="minorEastAsia"/>
                <w:sz w:val="28"/>
              </w:rPr>
              <w:fldChar w:fldCharType="begin"/>
            </w:r>
            <w:r w:rsidR="00613BC6">
              <w:rPr>
                <w:rFonts w:asciiTheme="minorEastAsia" w:eastAsia="宋体" w:hAnsiTheme="minorEastAsia"/>
                <w:sz w:val="28"/>
              </w:rPr>
              <w:instrText xml:space="preserve"> PAGEREF _Toc132804604 \h </w:instrText>
            </w:r>
            <w:r w:rsidR="00613BC6">
              <w:rPr>
                <w:rFonts w:asciiTheme="minorEastAsia" w:eastAsia="宋体" w:hAnsiTheme="minorEastAsia"/>
                <w:sz w:val="28"/>
              </w:rPr>
            </w:r>
            <w:r w:rsidR="00613BC6">
              <w:rPr>
                <w:rFonts w:asciiTheme="minorEastAsia" w:eastAsia="宋体" w:hAnsiTheme="minorEastAsia"/>
                <w:sz w:val="28"/>
              </w:rPr>
              <w:fldChar w:fldCharType="separate"/>
            </w:r>
            <w:r w:rsidR="00AE2C8D">
              <w:rPr>
                <w:rFonts w:asciiTheme="minorEastAsia" w:eastAsia="宋体" w:hAnsiTheme="minorEastAsia"/>
                <w:noProof/>
                <w:sz w:val="28"/>
              </w:rPr>
              <w:t>6</w:t>
            </w:r>
            <w:r w:rsidR="00613BC6">
              <w:rPr>
                <w:rFonts w:asciiTheme="minorEastAsia" w:eastAsia="宋体" w:hAnsiTheme="minorEastAsia"/>
                <w:sz w:val="28"/>
              </w:rPr>
              <w:fldChar w:fldCharType="end"/>
            </w:r>
          </w:hyperlink>
        </w:p>
        <w:p w14:paraId="071CAB30" w14:textId="77777777" w:rsidR="005215FC" w:rsidRDefault="00801744">
          <w:pPr>
            <w:pStyle w:val="30"/>
            <w:spacing w:afterLines="20" w:after="62"/>
            <w:rPr>
              <w:rFonts w:asciiTheme="minorEastAsia" w:eastAsia="宋体" w:hAnsiTheme="minorEastAsia"/>
              <w:sz w:val="28"/>
            </w:rPr>
          </w:pPr>
          <w:hyperlink w:anchor="_Toc132804605" w:history="1">
            <w:r w:rsidR="00613BC6">
              <w:rPr>
                <w:rStyle w:val="af6"/>
                <w:rFonts w:asciiTheme="minorEastAsia" w:eastAsia="宋体" w:hAnsiTheme="minorEastAsia"/>
                <w:color w:val="auto"/>
                <w:sz w:val="28"/>
              </w:rPr>
              <w:t>第一节  拍卖规范性</w:t>
            </w:r>
            <w:r w:rsidR="00613BC6">
              <w:rPr>
                <w:rFonts w:asciiTheme="minorEastAsia" w:eastAsia="宋体" w:hAnsiTheme="minorEastAsia"/>
                <w:sz w:val="28"/>
              </w:rPr>
              <w:tab/>
            </w:r>
            <w:r w:rsidR="00613BC6">
              <w:rPr>
                <w:rFonts w:asciiTheme="minorEastAsia" w:eastAsia="宋体" w:hAnsiTheme="minorEastAsia"/>
                <w:sz w:val="28"/>
              </w:rPr>
              <w:fldChar w:fldCharType="begin"/>
            </w:r>
            <w:r w:rsidR="00613BC6">
              <w:rPr>
                <w:rFonts w:asciiTheme="minorEastAsia" w:eastAsia="宋体" w:hAnsiTheme="minorEastAsia"/>
                <w:sz w:val="28"/>
              </w:rPr>
              <w:instrText xml:space="preserve"> PAGEREF _Toc132804605 \h </w:instrText>
            </w:r>
            <w:r w:rsidR="00613BC6">
              <w:rPr>
                <w:rFonts w:asciiTheme="minorEastAsia" w:eastAsia="宋体" w:hAnsiTheme="minorEastAsia"/>
                <w:sz w:val="28"/>
              </w:rPr>
            </w:r>
            <w:r w:rsidR="00613BC6">
              <w:rPr>
                <w:rFonts w:asciiTheme="minorEastAsia" w:eastAsia="宋体" w:hAnsiTheme="minorEastAsia"/>
                <w:sz w:val="28"/>
              </w:rPr>
              <w:fldChar w:fldCharType="separate"/>
            </w:r>
            <w:r w:rsidR="00AE2C8D">
              <w:rPr>
                <w:rFonts w:asciiTheme="minorEastAsia" w:eastAsia="宋体" w:hAnsiTheme="minorEastAsia"/>
                <w:noProof/>
                <w:sz w:val="28"/>
              </w:rPr>
              <w:t>6</w:t>
            </w:r>
            <w:r w:rsidR="00613BC6">
              <w:rPr>
                <w:rFonts w:asciiTheme="minorEastAsia" w:eastAsia="宋体" w:hAnsiTheme="minorEastAsia"/>
                <w:sz w:val="28"/>
              </w:rPr>
              <w:fldChar w:fldCharType="end"/>
            </w:r>
          </w:hyperlink>
        </w:p>
        <w:p w14:paraId="70A5FBCF" w14:textId="77777777" w:rsidR="005215FC" w:rsidRDefault="00801744">
          <w:pPr>
            <w:pStyle w:val="30"/>
            <w:spacing w:afterLines="20" w:after="62"/>
            <w:rPr>
              <w:rFonts w:asciiTheme="minorEastAsia" w:eastAsia="宋体" w:hAnsiTheme="minorEastAsia"/>
              <w:sz w:val="28"/>
            </w:rPr>
          </w:pPr>
          <w:hyperlink w:anchor="_Toc132804608" w:history="1">
            <w:r w:rsidR="00613BC6">
              <w:rPr>
                <w:rStyle w:val="af6"/>
                <w:rFonts w:asciiTheme="minorEastAsia" w:eastAsia="宋体" w:hAnsiTheme="minorEastAsia"/>
                <w:color w:val="auto"/>
                <w:sz w:val="28"/>
              </w:rPr>
              <w:t>第二节  拍卖诚信度</w:t>
            </w:r>
            <w:r w:rsidR="00613BC6">
              <w:rPr>
                <w:rFonts w:asciiTheme="minorEastAsia" w:eastAsia="宋体" w:hAnsiTheme="minorEastAsia"/>
                <w:sz w:val="28"/>
              </w:rPr>
              <w:tab/>
            </w:r>
            <w:r w:rsidR="00613BC6">
              <w:rPr>
                <w:rFonts w:asciiTheme="minorEastAsia" w:eastAsia="宋体" w:hAnsiTheme="minorEastAsia"/>
                <w:sz w:val="28"/>
              </w:rPr>
              <w:fldChar w:fldCharType="begin"/>
            </w:r>
            <w:r w:rsidR="00613BC6">
              <w:rPr>
                <w:rFonts w:asciiTheme="minorEastAsia" w:eastAsia="宋体" w:hAnsiTheme="minorEastAsia"/>
                <w:sz w:val="28"/>
              </w:rPr>
              <w:instrText xml:space="preserve"> PAGEREF _Toc132804608 \h </w:instrText>
            </w:r>
            <w:r w:rsidR="00613BC6">
              <w:rPr>
                <w:rFonts w:asciiTheme="minorEastAsia" w:eastAsia="宋体" w:hAnsiTheme="minorEastAsia"/>
                <w:sz w:val="28"/>
              </w:rPr>
            </w:r>
            <w:r w:rsidR="00613BC6">
              <w:rPr>
                <w:rFonts w:asciiTheme="minorEastAsia" w:eastAsia="宋体" w:hAnsiTheme="minorEastAsia"/>
                <w:sz w:val="28"/>
              </w:rPr>
              <w:fldChar w:fldCharType="separate"/>
            </w:r>
            <w:r w:rsidR="00AE2C8D">
              <w:rPr>
                <w:rFonts w:asciiTheme="minorEastAsia" w:eastAsia="宋体" w:hAnsiTheme="minorEastAsia"/>
                <w:noProof/>
                <w:sz w:val="28"/>
              </w:rPr>
              <w:t>9</w:t>
            </w:r>
            <w:r w:rsidR="00613BC6">
              <w:rPr>
                <w:rFonts w:asciiTheme="minorEastAsia" w:eastAsia="宋体" w:hAnsiTheme="minorEastAsia"/>
                <w:sz w:val="28"/>
              </w:rPr>
              <w:fldChar w:fldCharType="end"/>
            </w:r>
          </w:hyperlink>
        </w:p>
        <w:p w14:paraId="15026531" w14:textId="77777777" w:rsidR="005215FC" w:rsidRDefault="00801744">
          <w:pPr>
            <w:pStyle w:val="30"/>
            <w:spacing w:afterLines="20" w:after="62"/>
            <w:rPr>
              <w:rFonts w:asciiTheme="minorEastAsia" w:eastAsia="宋体" w:hAnsiTheme="minorEastAsia"/>
              <w:sz w:val="28"/>
            </w:rPr>
          </w:pPr>
          <w:hyperlink w:anchor="_Toc132804609" w:history="1">
            <w:r w:rsidR="00613BC6">
              <w:rPr>
                <w:rStyle w:val="af6"/>
                <w:rFonts w:asciiTheme="minorEastAsia" w:eastAsia="宋体" w:hAnsiTheme="minorEastAsia"/>
                <w:color w:val="auto"/>
                <w:sz w:val="28"/>
              </w:rPr>
              <w:t>第三节  可持续发展能力</w:t>
            </w:r>
            <w:r w:rsidR="00613BC6">
              <w:rPr>
                <w:rFonts w:asciiTheme="minorEastAsia" w:eastAsia="宋体" w:hAnsiTheme="minorEastAsia"/>
                <w:sz w:val="28"/>
              </w:rPr>
              <w:tab/>
            </w:r>
            <w:r w:rsidR="00613BC6">
              <w:rPr>
                <w:rFonts w:asciiTheme="minorEastAsia" w:eastAsia="宋体" w:hAnsiTheme="minorEastAsia"/>
                <w:sz w:val="28"/>
              </w:rPr>
              <w:fldChar w:fldCharType="begin"/>
            </w:r>
            <w:r w:rsidR="00613BC6">
              <w:rPr>
                <w:rFonts w:asciiTheme="minorEastAsia" w:eastAsia="宋体" w:hAnsiTheme="minorEastAsia"/>
                <w:sz w:val="28"/>
              </w:rPr>
              <w:instrText xml:space="preserve"> PAGEREF _Toc132804609 \h </w:instrText>
            </w:r>
            <w:r w:rsidR="00613BC6">
              <w:rPr>
                <w:rFonts w:asciiTheme="minorEastAsia" w:eastAsia="宋体" w:hAnsiTheme="minorEastAsia"/>
                <w:sz w:val="28"/>
              </w:rPr>
            </w:r>
            <w:r w:rsidR="00613BC6">
              <w:rPr>
                <w:rFonts w:asciiTheme="minorEastAsia" w:eastAsia="宋体" w:hAnsiTheme="minorEastAsia"/>
                <w:sz w:val="28"/>
              </w:rPr>
              <w:fldChar w:fldCharType="separate"/>
            </w:r>
            <w:r w:rsidR="00AE2C8D">
              <w:rPr>
                <w:rFonts w:asciiTheme="minorEastAsia" w:eastAsia="宋体" w:hAnsiTheme="minorEastAsia"/>
                <w:noProof/>
                <w:sz w:val="28"/>
              </w:rPr>
              <w:t>11</w:t>
            </w:r>
            <w:r w:rsidR="00613BC6">
              <w:rPr>
                <w:rFonts w:asciiTheme="minorEastAsia" w:eastAsia="宋体" w:hAnsiTheme="minorEastAsia"/>
                <w:sz w:val="28"/>
              </w:rPr>
              <w:fldChar w:fldCharType="end"/>
            </w:r>
          </w:hyperlink>
        </w:p>
        <w:p w14:paraId="7D73C783" w14:textId="77777777" w:rsidR="005215FC" w:rsidRDefault="00801744">
          <w:pPr>
            <w:pStyle w:val="30"/>
            <w:spacing w:afterLines="20" w:after="62"/>
            <w:rPr>
              <w:rFonts w:asciiTheme="minorEastAsia" w:eastAsia="宋体" w:hAnsiTheme="minorEastAsia"/>
              <w:sz w:val="28"/>
            </w:rPr>
          </w:pPr>
          <w:hyperlink w:anchor="_Toc132804610" w:history="1">
            <w:r w:rsidR="00613BC6">
              <w:rPr>
                <w:rStyle w:val="af6"/>
                <w:rFonts w:asciiTheme="minorEastAsia" w:eastAsia="宋体" w:hAnsiTheme="minorEastAsia"/>
                <w:color w:val="auto"/>
                <w:sz w:val="28"/>
              </w:rPr>
              <w:t>第四节  经营状况</w:t>
            </w:r>
            <w:r w:rsidR="00613BC6">
              <w:rPr>
                <w:rFonts w:asciiTheme="minorEastAsia" w:eastAsia="宋体" w:hAnsiTheme="minorEastAsia"/>
                <w:sz w:val="28"/>
              </w:rPr>
              <w:tab/>
            </w:r>
            <w:r w:rsidR="00613BC6">
              <w:rPr>
                <w:rFonts w:asciiTheme="minorEastAsia" w:eastAsia="宋体" w:hAnsiTheme="minorEastAsia"/>
                <w:sz w:val="28"/>
              </w:rPr>
              <w:fldChar w:fldCharType="begin"/>
            </w:r>
            <w:r w:rsidR="00613BC6">
              <w:rPr>
                <w:rFonts w:asciiTheme="minorEastAsia" w:eastAsia="宋体" w:hAnsiTheme="minorEastAsia"/>
                <w:sz w:val="28"/>
              </w:rPr>
              <w:instrText xml:space="preserve"> PAGEREF _Toc132804610 \h </w:instrText>
            </w:r>
            <w:r w:rsidR="00613BC6">
              <w:rPr>
                <w:rFonts w:asciiTheme="minorEastAsia" w:eastAsia="宋体" w:hAnsiTheme="minorEastAsia"/>
                <w:sz w:val="28"/>
              </w:rPr>
            </w:r>
            <w:r w:rsidR="00613BC6">
              <w:rPr>
                <w:rFonts w:asciiTheme="minorEastAsia" w:eastAsia="宋体" w:hAnsiTheme="minorEastAsia"/>
                <w:sz w:val="28"/>
              </w:rPr>
              <w:fldChar w:fldCharType="separate"/>
            </w:r>
            <w:r w:rsidR="00AE2C8D">
              <w:rPr>
                <w:rFonts w:asciiTheme="minorEastAsia" w:eastAsia="宋体" w:hAnsiTheme="minorEastAsia"/>
                <w:noProof/>
                <w:sz w:val="28"/>
              </w:rPr>
              <w:t>15</w:t>
            </w:r>
            <w:r w:rsidR="00613BC6">
              <w:rPr>
                <w:rFonts w:asciiTheme="minorEastAsia" w:eastAsia="宋体" w:hAnsiTheme="minorEastAsia"/>
                <w:sz w:val="28"/>
              </w:rPr>
              <w:fldChar w:fldCharType="end"/>
            </w:r>
          </w:hyperlink>
          <w:bookmarkStart w:id="0" w:name="_GoBack"/>
          <w:bookmarkEnd w:id="0"/>
        </w:p>
        <w:p w14:paraId="3ABDFE17" w14:textId="77777777" w:rsidR="005215FC" w:rsidRDefault="00801744">
          <w:pPr>
            <w:pStyle w:val="30"/>
            <w:spacing w:afterLines="20" w:after="62"/>
            <w:rPr>
              <w:rFonts w:asciiTheme="minorEastAsia" w:eastAsia="宋体" w:hAnsiTheme="minorEastAsia"/>
              <w:sz w:val="28"/>
            </w:rPr>
          </w:pPr>
          <w:hyperlink w:anchor="_Toc132804611" w:history="1">
            <w:r w:rsidR="00613BC6">
              <w:rPr>
                <w:rStyle w:val="af6"/>
                <w:rFonts w:asciiTheme="minorEastAsia" w:eastAsia="宋体" w:hAnsiTheme="minorEastAsia"/>
                <w:color w:val="auto"/>
                <w:sz w:val="28"/>
              </w:rPr>
              <w:t>第五节  社会贡献</w:t>
            </w:r>
            <w:r w:rsidR="00613BC6">
              <w:rPr>
                <w:rFonts w:asciiTheme="minorEastAsia" w:eastAsia="宋体" w:hAnsiTheme="minorEastAsia"/>
                <w:sz w:val="28"/>
              </w:rPr>
              <w:tab/>
            </w:r>
            <w:r w:rsidR="00613BC6">
              <w:rPr>
                <w:rFonts w:asciiTheme="minorEastAsia" w:eastAsia="宋体" w:hAnsiTheme="minorEastAsia"/>
                <w:sz w:val="28"/>
              </w:rPr>
              <w:fldChar w:fldCharType="begin"/>
            </w:r>
            <w:r w:rsidR="00613BC6">
              <w:rPr>
                <w:rFonts w:asciiTheme="minorEastAsia" w:eastAsia="宋体" w:hAnsiTheme="minorEastAsia"/>
                <w:sz w:val="28"/>
              </w:rPr>
              <w:instrText xml:space="preserve"> PAGEREF _Toc132804611 \h </w:instrText>
            </w:r>
            <w:r w:rsidR="00613BC6">
              <w:rPr>
                <w:rFonts w:asciiTheme="minorEastAsia" w:eastAsia="宋体" w:hAnsiTheme="minorEastAsia"/>
                <w:sz w:val="28"/>
              </w:rPr>
            </w:r>
            <w:r w:rsidR="00613BC6">
              <w:rPr>
                <w:rFonts w:asciiTheme="minorEastAsia" w:eastAsia="宋体" w:hAnsiTheme="minorEastAsia"/>
                <w:sz w:val="28"/>
              </w:rPr>
              <w:fldChar w:fldCharType="separate"/>
            </w:r>
            <w:r w:rsidR="00AE2C8D">
              <w:rPr>
                <w:rFonts w:asciiTheme="minorEastAsia" w:eastAsia="宋体" w:hAnsiTheme="minorEastAsia"/>
                <w:noProof/>
                <w:sz w:val="28"/>
              </w:rPr>
              <w:t>18</w:t>
            </w:r>
            <w:r w:rsidR="00613BC6">
              <w:rPr>
                <w:rFonts w:asciiTheme="minorEastAsia" w:eastAsia="宋体" w:hAnsiTheme="minorEastAsia"/>
                <w:sz w:val="28"/>
              </w:rPr>
              <w:fldChar w:fldCharType="end"/>
            </w:r>
          </w:hyperlink>
        </w:p>
        <w:p w14:paraId="205934ED" w14:textId="77777777" w:rsidR="005215FC" w:rsidRDefault="00801744">
          <w:pPr>
            <w:pStyle w:val="20"/>
            <w:spacing w:afterLines="20" w:after="62"/>
            <w:rPr>
              <w:rFonts w:asciiTheme="minorEastAsia" w:eastAsia="宋体" w:hAnsiTheme="minorEastAsia"/>
              <w:sz w:val="28"/>
            </w:rPr>
          </w:pPr>
          <w:hyperlink w:anchor="_Toc132804612" w:history="1">
            <w:r w:rsidR="00613BC6">
              <w:rPr>
                <w:rStyle w:val="af6"/>
                <w:rFonts w:asciiTheme="minorEastAsia" w:eastAsia="宋体" w:hAnsiTheme="minorEastAsia"/>
                <w:b/>
                <w:color w:val="auto"/>
                <w:sz w:val="28"/>
              </w:rPr>
              <w:t>第五章  等级划分</w:t>
            </w:r>
            <w:r w:rsidR="00613BC6">
              <w:rPr>
                <w:rFonts w:asciiTheme="minorEastAsia" w:eastAsia="宋体" w:hAnsiTheme="minorEastAsia"/>
                <w:sz w:val="28"/>
              </w:rPr>
              <w:tab/>
            </w:r>
            <w:r w:rsidR="00613BC6">
              <w:rPr>
                <w:rFonts w:asciiTheme="minorEastAsia" w:eastAsia="宋体" w:hAnsiTheme="minorEastAsia"/>
                <w:sz w:val="28"/>
              </w:rPr>
              <w:fldChar w:fldCharType="begin"/>
            </w:r>
            <w:r w:rsidR="00613BC6">
              <w:rPr>
                <w:rFonts w:asciiTheme="minorEastAsia" w:eastAsia="宋体" w:hAnsiTheme="minorEastAsia"/>
                <w:sz w:val="28"/>
              </w:rPr>
              <w:instrText xml:space="preserve"> PAGEREF _Toc132804612 \h </w:instrText>
            </w:r>
            <w:r w:rsidR="00613BC6">
              <w:rPr>
                <w:rFonts w:asciiTheme="minorEastAsia" w:eastAsia="宋体" w:hAnsiTheme="minorEastAsia"/>
                <w:sz w:val="28"/>
              </w:rPr>
            </w:r>
            <w:r w:rsidR="00613BC6">
              <w:rPr>
                <w:rFonts w:asciiTheme="minorEastAsia" w:eastAsia="宋体" w:hAnsiTheme="minorEastAsia"/>
                <w:sz w:val="28"/>
              </w:rPr>
              <w:fldChar w:fldCharType="separate"/>
            </w:r>
            <w:r w:rsidR="00AE2C8D">
              <w:rPr>
                <w:rFonts w:asciiTheme="minorEastAsia" w:eastAsia="宋体" w:hAnsiTheme="minorEastAsia"/>
                <w:noProof/>
                <w:sz w:val="28"/>
              </w:rPr>
              <w:t>21</w:t>
            </w:r>
            <w:r w:rsidR="00613BC6">
              <w:rPr>
                <w:rFonts w:asciiTheme="minorEastAsia" w:eastAsia="宋体" w:hAnsiTheme="minorEastAsia"/>
                <w:sz w:val="28"/>
              </w:rPr>
              <w:fldChar w:fldCharType="end"/>
            </w:r>
          </w:hyperlink>
        </w:p>
        <w:p w14:paraId="0BDC273E" w14:textId="77777777" w:rsidR="005215FC" w:rsidRDefault="00801744">
          <w:pPr>
            <w:pStyle w:val="30"/>
            <w:spacing w:afterLines="20" w:after="62"/>
            <w:rPr>
              <w:rFonts w:asciiTheme="minorEastAsia" w:eastAsia="宋体" w:hAnsiTheme="minorEastAsia"/>
              <w:sz w:val="28"/>
            </w:rPr>
          </w:pPr>
          <w:hyperlink w:anchor="_Toc132804614" w:history="1">
            <w:r w:rsidR="00613BC6">
              <w:rPr>
                <w:rStyle w:val="af6"/>
                <w:rFonts w:asciiTheme="minorEastAsia" w:eastAsia="宋体" w:hAnsiTheme="minorEastAsia"/>
                <w:color w:val="auto"/>
                <w:sz w:val="28"/>
              </w:rPr>
              <w:t>第一节  AAA级拍卖企业</w:t>
            </w:r>
            <w:r w:rsidR="00613BC6">
              <w:rPr>
                <w:rFonts w:asciiTheme="minorEastAsia" w:eastAsia="宋体" w:hAnsiTheme="minorEastAsia"/>
                <w:sz w:val="28"/>
              </w:rPr>
              <w:tab/>
            </w:r>
            <w:r w:rsidR="00613BC6">
              <w:rPr>
                <w:rFonts w:asciiTheme="minorEastAsia" w:eastAsia="宋体" w:hAnsiTheme="minorEastAsia"/>
                <w:sz w:val="28"/>
              </w:rPr>
              <w:fldChar w:fldCharType="begin"/>
            </w:r>
            <w:r w:rsidR="00613BC6">
              <w:rPr>
                <w:rFonts w:asciiTheme="minorEastAsia" w:eastAsia="宋体" w:hAnsiTheme="minorEastAsia"/>
                <w:sz w:val="28"/>
              </w:rPr>
              <w:instrText xml:space="preserve"> PAGEREF _Toc132804614 \h </w:instrText>
            </w:r>
            <w:r w:rsidR="00613BC6">
              <w:rPr>
                <w:rFonts w:asciiTheme="minorEastAsia" w:eastAsia="宋体" w:hAnsiTheme="minorEastAsia"/>
                <w:sz w:val="28"/>
              </w:rPr>
            </w:r>
            <w:r w:rsidR="00613BC6">
              <w:rPr>
                <w:rFonts w:asciiTheme="minorEastAsia" w:eastAsia="宋体" w:hAnsiTheme="minorEastAsia"/>
                <w:sz w:val="28"/>
              </w:rPr>
              <w:fldChar w:fldCharType="separate"/>
            </w:r>
            <w:r w:rsidR="00AE2C8D">
              <w:rPr>
                <w:rFonts w:asciiTheme="minorEastAsia" w:eastAsia="宋体" w:hAnsiTheme="minorEastAsia"/>
                <w:noProof/>
                <w:sz w:val="28"/>
              </w:rPr>
              <w:t>22</w:t>
            </w:r>
            <w:r w:rsidR="00613BC6">
              <w:rPr>
                <w:rFonts w:asciiTheme="minorEastAsia" w:eastAsia="宋体" w:hAnsiTheme="minorEastAsia"/>
                <w:sz w:val="28"/>
              </w:rPr>
              <w:fldChar w:fldCharType="end"/>
            </w:r>
          </w:hyperlink>
        </w:p>
        <w:p w14:paraId="160847F5" w14:textId="77777777" w:rsidR="005215FC" w:rsidRDefault="00801744">
          <w:pPr>
            <w:pStyle w:val="30"/>
            <w:spacing w:afterLines="20" w:after="62"/>
            <w:rPr>
              <w:rFonts w:eastAsia="宋体"/>
              <w:sz w:val="28"/>
            </w:rPr>
          </w:pPr>
          <w:hyperlink w:anchor="_Toc132804619" w:history="1">
            <w:r w:rsidR="00613BC6">
              <w:rPr>
                <w:rStyle w:val="af6"/>
                <w:rFonts w:asciiTheme="minorEastAsia" w:eastAsia="宋体" w:hAnsiTheme="minorEastAsia"/>
                <w:color w:val="auto"/>
                <w:sz w:val="28"/>
              </w:rPr>
              <w:t>第二节  AA、A级拍卖企业</w:t>
            </w:r>
            <w:r w:rsidR="00613BC6">
              <w:rPr>
                <w:rFonts w:asciiTheme="minorEastAsia" w:eastAsia="宋体" w:hAnsiTheme="minorEastAsia"/>
                <w:sz w:val="28"/>
              </w:rPr>
              <w:tab/>
            </w:r>
            <w:r w:rsidR="00613BC6">
              <w:rPr>
                <w:rFonts w:asciiTheme="minorEastAsia" w:eastAsia="宋体" w:hAnsiTheme="minorEastAsia"/>
                <w:sz w:val="28"/>
              </w:rPr>
              <w:fldChar w:fldCharType="begin"/>
            </w:r>
            <w:r w:rsidR="00613BC6">
              <w:rPr>
                <w:rFonts w:asciiTheme="minorEastAsia" w:eastAsia="宋体" w:hAnsiTheme="minorEastAsia"/>
                <w:sz w:val="28"/>
              </w:rPr>
              <w:instrText xml:space="preserve"> PAGEREF _Toc132804619 \h </w:instrText>
            </w:r>
            <w:r w:rsidR="00613BC6">
              <w:rPr>
                <w:rFonts w:asciiTheme="minorEastAsia" w:eastAsia="宋体" w:hAnsiTheme="minorEastAsia"/>
                <w:sz w:val="28"/>
              </w:rPr>
            </w:r>
            <w:r w:rsidR="00613BC6">
              <w:rPr>
                <w:rFonts w:asciiTheme="minorEastAsia" w:eastAsia="宋体" w:hAnsiTheme="minorEastAsia"/>
                <w:sz w:val="28"/>
              </w:rPr>
              <w:fldChar w:fldCharType="separate"/>
            </w:r>
            <w:r w:rsidR="00AE2C8D">
              <w:rPr>
                <w:rFonts w:asciiTheme="minorEastAsia" w:eastAsia="宋体" w:hAnsiTheme="minorEastAsia"/>
                <w:noProof/>
                <w:sz w:val="28"/>
              </w:rPr>
              <w:t>23</w:t>
            </w:r>
            <w:r w:rsidR="00613BC6">
              <w:rPr>
                <w:rFonts w:asciiTheme="minorEastAsia" w:eastAsia="宋体" w:hAnsiTheme="minorEastAsia"/>
                <w:sz w:val="28"/>
              </w:rPr>
              <w:fldChar w:fldCharType="end"/>
            </w:r>
          </w:hyperlink>
        </w:p>
        <w:p w14:paraId="0CC0953F" w14:textId="77777777" w:rsidR="005215FC" w:rsidRDefault="00613BC6">
          <w:pPr>
            <w:spacing w:afterLines="20" w:after="62"/>
            <w:rPr>
              <w:rFonts w:eastAsia="宋体"/>
              <w:sz w:val="30"/>
            </w:rPr>
          </w:pPr>
          <w:r>
            <w:rPr>
              <w:rFonts w:eastAsia="宋体"/>
              <w:b/>
              <w:bCs/>
              <w:sz w:val="28"/>
              <w:lang w:val="zh-CN"/>
            </w:rPr>
            <w:fldChar w:fldCharType="end"/>
          </w:r>
        </w:p>
      </w:sdtContent>
    </w:sdt>
    <w:p w14:paraId="27270E69" w14:textId="77777777" w:rsidR="005215FC" w:rsidRDefault="00613BC6">
      <w:pPr>
        <w:widowControl/>
        <w:jc w:val="left"/>
        <w:rPr>
          <w:rFonts w:ascii="黑体" w:eastAsia="黑体" w:hAnsi="黑体"/>
          <w:sz w:val="30"/>
          <w:szCs w:val="30"/>
        </w:rPr>
      </w:pPr>
      <w:r>
        <w:rPr>
          <w:rFonts w:ascii="黑体" w:eastAsia="黑体" w:hAnsi="黑体"/>
          <w:sz w:val="30"/>
          <w:szCs w:val="30"/>
        </w:rPr>
        <w:br w:type="page"/>
      </w:r>
    </w:p>
    <w:p w14:paraId="2BA9EDCC" w14:textId="77777777" w:rsidR="005215FC" w:rsidRDefault="00613BC6">
      <w:pPr>
        <w:pStyle w:val="2"/>
        <w:jc w:val="center"/>
        <w:rPr>
          <w:rFonts w:ascii="黑体" w:eastAsia="黑体" w:hAnsi="黑体"/>
          <w:b w:val="0"/>
        </w:rPr>
      </w:pPr>
      <w:bookmarkStart w:id="1" w:name="_Toc132804592"/>
      <w:r>
        <w:rPr>
          <w:rFonts w:ascii="黑体" w:eastAsia="黑体" w:hAnsi="黑体" w:hint="eastAsia"/>
          <w:b w:val="0"/>
        </w:rPr>
        <w:lastRenderedPageBreak/>
        <w:t>引  言</w:t>
      </w:r>
      <w:bookmarkEnd w:id="1"/>
    </w:p>
    <w:p w14:paraId="6330418B" w14:textId="77777777" w:rsidR="005215FC" w:rsidRDefault="00613BC6">
      <w:pPr>
        <w:adjustRightIn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拍卖业是商贸流通领域的重要组成部分，拍卖业的发展水平是衡量现代社会商品流通服务发达程度的重要标志。</w:t>
      </w:r>
      <w:r>
        <w:rPr>
          <w:rFonts w:asciiTheme="minorEastAsia" w:hAnsiTheme="minorEastAsia" w:cs="Times New Roman" w:hint="eastAsia"/>
          <w:sz w:val="28"/>
          <w:szCs w:val="28"/>
        </w:rPr>
        <w:t>自上世纪八十年代以来，</w:t>
      </w:r>
      <w:r>
        <w:rPr>
          <w:rFonts w:asciiTheme="minorEastAsia" w:hAnsiTheme="minorEastAsia" w:cs="Times New Roman" w:hint="eastAsia"/>
          <w:kern w:val="0"/>
          <w:sz w:val="28"/>
          <w:szCs w:val="28"/>
        </w:rPr>
        <w:t>随着我国社会主义市场经济体制的逐步建立和完善，我国拍卖行业作为一个独立的专业化市场服务行业得到了长足发展，现已成为我国社会主义市场经济体系不可分割的组成部分。目前，我国</w:t>
      </w:r>
      <w:r>
        <w:rPr>
          <w:rFonts w:asciiTheme="minorEastAsia" w:hAnsiTheme="minorEastAsia" w:cs="Times New Roman" w:hint="eastAsia"/>
          <w:sz w:val="28"/>
          <w:szCs w:val="28"/>
        </w:rPr>
        <w:t>拍卖业的发展从政策主导型向市场主导型、从数量增长型到质量提高</w:t>
      </w:r>
      <w:proofErr w:type="gramStart"/>
      <w:r>
        <w:rPr>
          <w:rFonts w:asciiTheme="minorEastAsia" w:hAnsiTheme="minorEastAsia" w:cs="Times New Roman" w:hint="eastAsia"/>
          <w:sz w:val="28"/>
          <w:szCs w:val="28"/>
        </w:rPr>
        <w:t>型发生</w:t>
      </w:r>
      <w:proofErr w:type="gramEnd"/>
      <w:r>
        <w:rPr>
          <w:rFonts w:asciiTheme="minorEastAsia" w:hAnsiTheme="minorEastAsia" w:cs="Times New Roman" w:hint="eastAsia"/>
          <w:sz w:val="28"/>
          <w:szCs w:val="28"/>
        </w:rPr>
        <w:t>着转变，拍卖已逐渐成为市场化资源配置的重要渠道。</w:t>
      </w:r>
    </w:p>
    <w:p w14:paraId="6196D217" w14:textId="77777777" w:rsidR="005215FC" w:rsidRDefault="00613BC6">
      <w:pPr>
        <w:adjustRightIn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标准化工作是提高拍卖服务质量和管理水平的基础，是优化产业结构的重要依据，是规范拍卖市场秩序的重要手段，是维护拍卖活动各方合法权益，促进拍卖业有序健康发展的有效措施。</w:t>
      </w:r>
    </w:p>
    <w:p w14:paraId="7EC22BE0" w14:textId="77777777" w:rsidR="005215FC" w:rsidRDefault="00613BC6">
      <w:pPr>
        <w:adjustRightIn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为指导拍卖企业开展企业标准化评估工作，充分发挥标准化对拍卖企业以及拍卖业的重要支撑作用，2009-2011年间中国拍卖行业协会组织上海、黑龙江、福建、四川、湖北、广西等省级协会和国内多家综合性拍卖企业，以及会计师事务所的有关专家和人员制定了GB/T 27968-2011《拍卖企业的等级评估与等级划分》国家标准。该国家标准在深入进行理论探讨</w:t>
      </w:r>
      <w:proofErr w:type="gramStart"/>
      <w:r>
        <w:rPr>
          <w:rFonts w:asciiTheme="minorEastAsia" w:hAnsiTheme="minorEastAsia" w:hint="eastAsia"/>
          <w:sz w:val="28"/>
          <w:szCs w:val="28"/>
        </w:rPr>
        <w:t>和中拍协近十年</w:t>
      </w:r>
      <w:proofErr w:type="gramEnd"/>
      <w:r>
        <w:rPr>
          <w:rFonts w:asciiTheme="minorEastAsia" w:hAnsiTheme="minorEastAsia" w:hint="eastAsia"/>
          <w:sz w:val="28"/>
          <w:szCs w:val="28"/>
        </w:rPr>
        <w:t>资质评定工作实践分析的基础上，对拍卖业开展企业等级的标准化评估、定级提出了全面、系统、科学的要求。该国家标准的制订和实施将为全国从事拍卖活动的企业开展标准化分等定级评估提供统一指导，将有力地支持和推动拍卖行业的自律和诚信体系建设。</w:t>
      </w:r>
    </w:p>
    <w:p w14:paraId="4A62527B" w14:textId="77777777" w:rsidR="005215FC" w:rsidRDefault="00613BC6">
      <w:pPr>
        <w:adjustRightIn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为了帮助标准使用者，特别是广大拍卖企业准确理解和掌握《拍卖企业的等级评估与等级划分》国家标准的内容，更好地贯彻实施标准，中国拍卖行业协会编写了本教材，力求通过简练的语言，科学权威的解释，理论与实践相结合的方法，让标准使用者看得懂、用得好。</w:t>
      </w:r>
    </w:p>
    <w:p w14:paraId="5BE5B558" w14:textId="77777777" w:rsidR="005215FC" w:rsidRDefault="00613BC6">
      <w:pPr>
        <w:adjustRightIn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本释义初次编写于2016年，2017年2月进行修订，对国务院取消“从业人员资格”的问题做出考核说明，同时增加了GB/T27968-2011 《第1号标准修改单》的内容。2</w:t>
      </w:r>
      <w:r>
        <w:rPr>
          <w:rFonts w:asciiTheme="minorEastAsia" w:hAnsiTheme="minorEastAsia"/>
          <w:sz w:val="28"/>
          <w:szCs w:val="28"/>
        </w:rPr>
        <w:t>023</w:t>
      </w:r>
      <w:r>
        <w:rPr>
          <w:rFonts w:asciiTheme="minorEastAsia" w:hAnsiTheme="minorEastAsia" w:hint="eastAsia"/>
          <w:sz w:val="28"/>
          <w:szCs w:val="28"/>
        </w:rPr>
        <w:t>年4月、2025年4月根据拍卖市场实践进行两次修订。</w:t>
      </w:r>
      <w:bookmarkStart w:id="2" w:name="_Toc132804593"/>
    </w:p>
    <w:p w14:paraId="269159A1" w14:textId="77777777" w:rsidR="005215FC" w:rsidRDefault="00613BC6">
      <w:pPr>
        <w:pStyle w:val="2"/>
        <w:spacing w:beforeLines="50" w:before="156" w:afterLines="50" w:after="156" w:line="240" w:lineRule="auto"/>
        <w:jc w:val="center"/>
        <w:rPr>
          <w:rFonts w:ascii="黑体" w:eastAsia="黑体" w:hAnsi="黑体"/>
          <w:b w:val="0"/>
        </w:rPr>
      </w:pPr>
      <w:r>
        <w:rPr>
          <w:rFonts w:ascii="黑体" w:eastAsia="黑体" w:hAnsi="黑体" w:hint="eastAsia"/>
          <w:b w:val="0"/>
        </w:rPr>
        <w:t>第一章  范围</w:t>
      </w:r>
      <w:bookmarkEnd w:id="2"/>
    </w:p>
    <w:p w14:paraId="301B6CA0"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GB/T27968-2011的第1章给出了拍卖企业开展等级评估工作的范围。</w:t>
      </w:r>
    </w:p>
    <w:p w14:paraId="5C0E64BD" w14:textId="77777777" w:rsidR="005215FC" w:rsidRDefault="00613BC6">
      <w:pPr>
        <w:jc w:val="left"/>
        <w:rPr>
          <w:rFonts w:asciiTheme="minorEastAsia" w:hAnsiTheme="minorEastAsia"/>
          <w:szCs w:val="21"/>
        </w:rPr>
      </w:pPr>
      <w:r>
        <w:rPr>
          <w:rFonts w:ascii="黑体" w:eastAsia="黑体" w:hAnsiTheme="minorEastAsia" w:hint="eastAsia"/>
          <w:sz w:val="28"/>
          <w:szCs w:val="28"/>
          <w:shd w:val="pct10" w:color="auto" w:fill="FFFFFF"/>
        </w:rPr>
        <w:t>◆标准条款</w:t>
      </w:r>
    </w:p>
    <w:p w14:paraId="13EF3046" w14:textId="77777777" w:rsidR="005215FC" w:rsidRDefault="00801744">
      <w:pPr>
        <w:jc w:val="left"/>
        <w:rPr>
          <w:rFonts w:ascii="黑体" w:eastAsia="黑体" w:hAnsiTheme="minorEastAsia"/>
          <w:sz w:val="28"/>
          <w:szCs w:val="28"/>
          <w:shd w:val="pct10" w:color="auto" w:fill="FFFFFF"/>
        </w:rPr>
      </w:pPr>
      <w:r>
        <w:rPr>
          <w:rFonts w:ascii="黑体" w:eastAsia="黑体" w:hAnsiTheme="minorEastAsia"/>
          <w:sz w:val="28"/>
          <w:szCs w:val="28"/>
        </w:rPr>
        <w:pict w14:anchorId="27D801C6">
          <v:shapetype id="_x0000_t202" coordsize="21600,21600" o:spt="202" path="m,l,21600r21600,l21600,xe">
            <v:stroke joinstyle="miter"/>
            <v:path gradientshapeok="t" o:connecttype="rect"/>
          </v:shapetype>
          <v:shape id="Text Box 9" o:spid="_x0000_s1052" type="#_x0000_t202" style="position:absolute;margin-left:-.5pt;margin-top:.4pt;width:411.9pt;height:66.2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">
            <v:shadow on="t" opacity=".5" offset="6pt,6pt"/>
            <v:textbox>
              <w:txbxContent>
                <w:p w14:paraId="654A0435" w14:textId="77777777" w:rsidR="005215FC" w:rsidRDefault="00613BC6">
                  <w:pPr>
                    <w:spacing w:afterLines="50" w:after="156"/>
                    <w:jc w:val="left"/>
                    <w:rPr>
                      <w:rFonts w:ascii="黑体" w:eastAsia="黑体" w:hAnsiTheme="minorEastAsia"/>
                      <w:szCs w:val="21"/>
                    </w:rPr>
                  </w:pPr>
                  <w:r>
                    <w:rPr>
                      <w:rFonts w:ascii="黑体" w:eastAsia="黑体" w:hAnsiTheme="minorEastAsia" w:hint="eastAsia"/>
                      <w:szCs w:val="21"/>
                    </w:rPr>
                    <w:t>1  范围</w:t>
                  </w:r>
                </w:p>
                <w:p w14:paraId="1010505B" w14:textId="77777777" w:rsidR="005215FC" w:rsidRDefault="00613BC6">
                  <w:pPr>
                    <w:ind w:firstLineChars="150" w:firstLine="315"/>
                    <w:rPr>
                      <w:rFonts w:ascii="宋体" w:hAnsi="宋体"/>
                      <w:szCs w:val="21"/>
                    </w:rPr>
                  </w:pPr>
                  <w:r>
                    <w:rPr>
                      <w:rFonts w:ascii="宋体" w:hAnsi="宋体" w:hint="eastAsia"/>
                      <w:szCs w:val="21"/>
                    </w:rPr>
                    <w:t xml:space="preserve">本标准规定了拍卖企业的等级评估原则、评估指标及等级划分。 </w:t>
                  </w:r>
                </w:p>
                <w:p w14:paraId="57275750" w14:textId="77777777" w:rsidR="005215FC" w:rsidRDefault="00613BC6">
                  <w:pPr>
                    <w:ind w:firstLineChars="150" w:firstLine="315"/>
                    <w:jc w:val="left"/>
                    <w:rPr>
                      <w:rFonts w:asciiTheme="minorEastAsia" w:hAnsiTheme="minorEastAsia"/>
                      <w:szCs w:val="21"/>
                    </w:rPr>
                  </w:pPr>
                  <w:r>
                    <w:rPr>
                      <w:rFonts w:hAnsi="宋体" w:hint="eastAsia"/>
                      <w:szCs w:val="21"/>
                    </w:rPr>
                    <w:t>本标准适用于拍卖企业等级的界定、拍卖市场对拍卖企业的评估与选择。</w:t>
                  </w:r>
                </w:p>
              </w:txbxContent>
            </v:textbox>
          </v:shape>
        </w:pict>
      </w:r>
    </w:p>
    <w:p w14:paraId="044A6560" w14:textId="77777777" w:rsidR="005215FC" w:rsidRDefault="005215FC">
      <w:pPr>
        <w:pStyle w:val="2"/>
      </w:pPr>
      <w:bookmarkStart w:id="3" w:name="_Toc132804594"/>
    </w:p>
    <w:p w14:paraId="005C55A6" w14:textId="77777777" w:rsidR="005215FC" w:rsidRDefault="00613BC6">
      <w:pPr>
        <w:pStyle w:val="2"/>
        <w:spacing w:beforeLines="50" w:before="156" w:afterLines="50" w:after="156" w:line="240" w:lineRule="auto"/>
        <w:jc w:val="center"/>
        <w:rPr>
          <w:rFonts w:ascii="黑体" w:eastAsia="黑体" w:hAnsi="黑体"/>
          <w:b w:val="0"/>
        </w:rPr>
      </w:pPr>
      <w:r>
        <w:rPr>
          <w:rFonts w:ascii="黑体" w:eastAsia="黑体" w:hAnsi="黑体" w:hint="eastAsia"/>
          <w:b w:val="0"/>
        </w:rPr>
        <w:t>第二章  术语和定义</w:t>
      </w:r>
      <w:bookmarkEnd w:id="3"/>
    </w:p>
    <w:p w14:paraId="635D4258"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GB/T27968-2011的第2章给出了“拍卖企业”的术语定义。</w:t>
      </w:r>
    </w:p>
    <w:p w14:paraId="7997E627"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4FBF3E24" w14:textId="77777777" w:rsidR="005215FC" w:rsidRDefault="00801744">
      <w:pPr>
        <w:jc w:val="center"/>
        <w:rPr>
          <w:rFonts w:ascii="黑体" w:eastAsia="黑体"/>
          <w:sz w:val="32"/>
          <w:szCs w:val="32"/>
        </w:rPr>
      </w:pPr>
      <w:r>
        <w:rPr>
          <w:rFonts w:ascii="黑体" w:eastAsia="黑体"/>
          <w:sz w:val="32"/>
          <w:szCs w:val="32"/>
        </w:rPr>
        <w:pict w14:anchorId="54D17DE8">
          <v:shape id="Text Box 8" o:spid="_x0000_s1051" type="#_x0000_t202" style="position:absolute;left:0;text-align:left;margin-left:2.25pt;margin-top:1.85pt;width:406.9pt;height:111.5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">
            <v:shadow on="t" opacity=".5" offset="6pt,6pt"/>
            <v:textbox>
              <w:txbxContent>
                <w:p w14:paraId="05378BAA" w14:textId="77777777" w:rsidR="005215FC" w:rsidRDefault="00613BC6">
                  <w:pPr>
                    <w:rPr>
                      <w:rFonts w:ascii="黑体" w:eastAsia="黑体" w:hAnsi="黑体"/>
                    </w:rPr>
                  </w:pPr>
                  <w:bookmarkStart w:id="4" w:name="_Toc132804474"/>
                  <w:bookmarkStart w:id="5" w:name="_Toc132804595"/>
                  <w:r>
                    <w:rPr>
                      <w:rFonts w:ascii="黑体" w:eastAsia="黑体" w:hAnsi="黑体" w:hint="eastAsia"/>
                    </w:rPr>
                    <w:t>2  术语和定义</w:t>
                  </w:r>
                  <w:bookmarkEnd w:id="4"/>
                  <w:bookmarkEnd w:id="5"/>
                </w:p>
                <w:p w14:paraId="5A6DD298" w14:textId="77777777" w:rsidR="005215FC" w:rsidRDefault="00613BC6">
                  <w:pPr>
                    <w:ind w:firstLineChars="200" w:firstLine="420"/>
                  </w:pPr>
                  <w:r>
                    <w:rPr>
                      <w:rFonts w:hint="eastAsia"/>
                    </w:rPr>
                    <w:t>下列术语和定义适用于本文件。</w:t>
                  </w:r>
                  <w:r>
                    <w:rPr>
                      <w:rFonts w:hint="eastAsia"/>
                    </w:rPr>
                    <w:t xml:space="preserve"> </w:t>
                  </w:r>
                </w:p>
                <w:p w14:paraId="61399183" w14:textId="77777777" w:rsidR="005215FC" w:rsidRDefault="005215FC"/>
                <w:p w14:paraId="19590278" w14:textId="77777777" w:rsidR="005215FC" w:rsidRDefault="00613BC6">
                  <w:pPr>
                    <w:rPr>
                      <w:rFonts w:ascii="黑体" w:eastAsia="黑体" w:hAnsi="黑体"/>
                    </w:rPr>
                  </w:pPr>
                  <w:bookmarkStart w:id="6" w:name="_Toc132804596"/>
                  <w:bookmarkStart w:id="7" w:name="_Toc132804475"/>
                  <w:r>
                    <w:rPr>
                      <w:rFonts w:ascii="黑体" w:eastAsia="黑体" w:hAnsi="黑体" w:hint="eastAsia"/>
                    </w:rPr>
                    <w:t>2.1</w:t>
                  </w:r>
                  <w:bookmarkStart w:id="8" w:name="_Toc132804597"/>
                  <w:bookmarkStart w:id="9" w:name="_Toc132804476"/>
                  <w:bookmarkEnd w:id="6"/>
                  <w:bookmarkEnd w:id="7"/>
                  <w:r>
                    <w:rPr>
                      <w:rFonts w:ascii="黑体" w:eastAsia="黑体" w:hAnsi="黑体" w:hint="eastAsia"/>
                    </w:rPr>
                    <w:t xml:space="preserve">  拍卖企业  auction enterprise</w:t>
                  </w:r>
                  <w:bookmarkEnd w:id="8"/>
                  <w:bookmarkEnd w:id="9"/>
                </w:p>
                <w:p w14:paraId="461EB47D" w14:textId="77777777" w:rsidR="005215FC" w:rsidRDefault="00613BC6">
                  <w:pPr>
                    <w:ind w:firstLineChars="200" w:firstLine="420"/>
                  </w:pPr>
                  <w:bookmarkStart w:id="10" w:name="_Toc180493175"/>
                  <w:bookmarkStart w:id="11" w:name="_Toc180493757"/>
                  <w:r>
                    <w:rPr>
                      <w:rFonts w:hint="eastAsia"/>
                    </w:rPr>
                    <w:t>从事以公开竞价、价高者得的方式出卖特定物品或财产权利的活动，具有与自身业务相适应的信息管理系统，实行独立核算、独立承担民事责任的经济组织。</w:t>
                  </w:r>
                  <w:bookmarkEnd w:id="10"/>
                  <w:bookmarkEnd w:id="11"/>
                </w:p>
                <w:p w14:paraId="3FFE7F44" w14:textId="77777777" w:rsidR="005215FC" w:rsidRDefault="005215FC"/>
              </w:txbxContent>
            </v:textbox>
          </v:shape>
        </w:pict>
      </w:r>
    </w:p>
    <w:p w14:paraId="4CC8776F" w14:textId="77777777" w:rsidR="005215FC" w:rsidRDefault="005215FC">
      <w:pPr>
        <w:jc w:val="center"/>
        <w:rPr>
          <w:rFonts w:ascii="黑体" w:eastAsia="黑体"/>
          <w:sz w:val="32"/>
          <w:szCs w:val="32"/>
        </w:rPr>
      </w:pPr>
    </w:p>
    <w:p w14:paraId="0B9F02CE" w14:textId="77777777" w:rsidR="005215FC" w:rsidRDefault="005215FC">
      <w:pPr>
        <w:jc w:val="center"/>
        <w:rPr>
          <w:rFonts w:ascii="黑体" w:eastAsia="黑体"/>
          <w:sz w:val="32"/>
          <w:szCs w:val="32"/>
        </w:rPr>
      </w:pPr>
    </w:p>
    <w:p w14:paraId="19A19E36"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lastRenderedPageBreak/>
        <w:t>◆释义</w:t>
      </w:r>
    </w:p>
    <w:p w14:paraId="113D8A22" w14:textId="77777777" w:rsidR="005215FC" w:rsidRDefault="00613BC6">
      <w:pPr>
        <w:pStyle w:val="10"/>
        <w:adjustRightInd w:val="0"/>
        <w:spacing w:line="360" w:lineRule="auto"/>
        <w:ind w:firstLine="560"/>
        <w:rPr>
          <w:rFonts w:ascii="楷体_GB2312" w:eastAsia="楷体_GB2312" w:hAnsiTheme="minorEastAsia"/>
          <w:b/>
          <w:sz w:val="32"/>
          <w:szCs w:val="32"/>
        </w:rPr>
      </w:pPr>
      <w:r>
        <w:rPr>
          <w:rFonts w:asciiTheme="minorEastAsia" w:hAnsiTheme="minorEastAsia" w:hint="eastAsia"/>
          <w:sz w:val="28"/>
          <w:szCs w:val="28"/>
        </w:rPr>
        <w:t>独立承担民事责任的经济组织具体是指公司制法人。企业评估申报时，分公司的基本资料和经营数据应和总公司合并申报。</w:t>
      </w:r>
      <w:bookmarkStart w:id="12" w:name="_Toc132804598"/>
    </w:p>
    <w:p w14:paraId="4815B5E9" w14:textId="77777777" w:rsidR="005215FC" w:rsidRDefault="00613BC6">
      <w:pPr>
        <w:pStyle w:val="2"/>
        <w:spacing w:beforeLines="50" w:before="156" w:afterLines="50" w:after="156" w:line="240" w:lineRule="auto"/>
        <w:jc w:val="center"/>
        <w:rPr>
          <w:rFonts w:ascii="黑体" w:eastAsia="黑体" w:hAnsi="黑体"/>
          <w:b w:val="0"/>
        </w:rPr>
      </w:pPr>
      <w:r>
        <w:rPr>
          <w:rFonts w:ascii="黑体" w:eastAsia="黑体" w:hAnsi="黑体" w:hint="eastAsia"/>
          <w:b w:val="0"/>
        </w:rPr>
        <w:t>第三章  评估原则</w:t>
      </w:r>
      <w:bookmarkEnd w:id="12"/>
    </w:p>
    <w:p w14:paraId="0742F83D"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GB/T27968-2011的第3章第1节给出了拍卖企业开展等级评估工作的原则。</w:t>
      </w:r>
    </w:p>
    <w:p w14:paraId="1B1F2FE8"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5B281E9B" w14:textId="77777777" w:rsidR="005215FC" w:rsidRDefault="00801744">
      <w:pPr>
        <w:jc w:val="center"/>
        <w:rPr>
          <w:rFonts w:ascii="黑体" w:eastAsia="黑体"/>
          <w:sz w:val="32"/>
          <w:szCs w:val="32"/>
        </w:rPr>
      </w:pPr>
      <w:r>
        <w:rPr>
          <w:rFonts w:ascii="黑体" w:eastAsia="黑体"/>
          <w:sz w:val="32"/>
          <w:szCs w:val="32"/>
        </w:rPr>
        <w:pict w14:anchorId="7EAB463E">
          <v:shape id="Text Box 7" o:spid="_x0000_s1050" type="#_x0000_t202" style="position:absolute;left:0;text-align:left;margin-left:.75pt;margin-top:3.65pt;width:406.9pt;height:381.1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">
            <v:shadow on="t" opacity=".5" offset="6pt,6pt"/>
            <v:textbox>
              <w:txbxContent>
                <w:p w14:paraId="6E96C0C9" w14:textId="77777777" w:rsidR="005215FC" w:rsidRDefault="00613BC6">
                  <w:pPr>
                    <w:pStyle w:val="a"/>
                    <w:numPr>
                      <w:ilvl w:val="0"/>
                      <w:numId w:val="0"/>
                    </w:numPr>
                    <w:spacing w:beforeLines="0" w:afterLines="0"/>
                    <w:rPr>
                      <w:rFonts w:hAnsi="宋体"/>
                    </w:rPr>
                  </w:pPr>
                  <w:bookmarkStart w:id="13" w:name="_Toc132804478"/>
                  <w:bookmarkStart w:id="14" w:name="_Toc135747086"/>
                  <w:bookmarkStart w:id="15" w:name="_Toc132804599"/>
                  <w:r>
                    <w:rPr>
                      <w:rFonts w:hAnsi="宋体" w:hint="eastAsia"/>
                    </w:rPr>
                    <w:t>3  等级评估</w:t>
                  </w:r>
                  <w:bookmarkEnd w:id="13"/>
                  <w:bookmarkEnd w:id="14"/>
                  <w:bookmarkEnd w:id="15"/>
                </w:p>
                <w:p w14:paraId="1E7D06E9" w14:textId="77777777" w:rsidR="005215FC" w:rsidRDefault="00613BC6">
                  <w:pPr>
                    <w:pStyle w:val="a0"/>
                    <w:numPr>
                      <w:ilvl w:val="0"/>
                      <w:numId w:val="0"/>
                    </w:numPr>
                    <w:spacing w:beforeLines="0" w:afterLines="0"/>
                    <w:rPr>
                      <w:rFonts w:hAnsi="宋体"/>
                    </w:rPr>
                  </w:pPr>
                  <w:bookmarkStart w:id="16" w:name="_Toc132804479"/>
                  <w:bookmarkStart w:id="17" w:name="_Toc132804600"/>
                  <w:bookmarkStart w:id="18" w:name="_Toc135747087"/>
                  <w:r>
                    <w:rPr>
                      <w:rFonts w:hAnsi="宋体" w:hint="eastAsia"/>
                    </w:rPr>
                    <w:t>3.1  评估原则</w:t>
                  </w:r>
                  <w:bookmarkEnd w:id="16"/>
                  <w:bookmarkEnd w:id="17"/>
                  <w:bookmarkEnd w:id="18"/>
                </w:p>
                <w:p w14:paraId="156F2C05" w14:textId="77777777" w:rsidR="005215FC" w:rsidRDefault="00613BC6">
                  <w:pPr>
                    <w:pStyle w:val="a1"/>
                    <w:numPr>
                      <w:ilvl w:val="0"/>
                      <w:numId w:val="0"/>
                    </w:numPr>
                    <w:spacing w:beforeLines="0" w:afterLines="0"/>
                    <w:rPr>
                      <w:rFonts w:ascii="宋体" w:eastAsia="宋体" w:hAnsi="宋体"/>
                    </w:rPr>
                  </w:pPr>
                  <w:r>
                    <w:rPr>
                      <w:rFonts w:hAnsi="宋体" w:hint="eastAsia"/>
                    </w:rPr>
                    <w:t xml:space="preserve">3.1.1  </w:t>
                  </w:r>
                  <w:r>
                    <w:rPr>
                      <w:rFonts w:ascii="宋体" w:eastAsia="宋体" w:hAnsi="宋体" w:hint="eastAsia"/>
                    </w:rPr>
                    <w:t>评估应能全面、系统反映企业从事拍卖业务的综合能力和实际业绩。</w:t>
                  </w:r>
                </w:p>
                <w:p w14:paraId="5AC4525F" w14:textId="77777777" w:rsidR="005215FC" w:rsidRDefault="00613BC6">
                  <w:pPr>
                    <w:pStyle w:val="af7"/>
                    <w:rPr>
                      <w:szCs w:val="21"/>
                    </w:rPr>
                  </w:pPr>
                  <w:r>
                    <w:rPr>
                      <w:rFonts w:hint="eastAsia"/>
                      <w:szCs w:val="21"/>
                    </w:rPr>
                    <w:t>拍卖企业评估工作可由国家认可的全国性拍卖行业组织依照国家有关规定设立评估机构具体实施。</w:t>
                  </w:r>
                </w:p>
                <w:p w14:paraId="65EB6A8F" w14:textId="77777777" w:rsidR="00607BB6" w:rsidRDefault="00607BB6">
                  <w:pPr>
                    <w:pStyle w:val="af7"/>
                    <w:rPr>
                      <w:szCs w:val="21"/>
                    </w:rPr>
                  </w:pPr>
                </w:p>
                <w:p w14:paraId="63632465" w14:textId="77777777" w:rsidR="00607BB6" w:rsidRDefault="00607BB6" w:rsidP="00607BB6">
                  <w:pPr>
                    <w:pStyle w:val="a1"/>
                    <w:numPr>
                      <w:ilvl w:val="2"/>
                      <w:numId w:val="5"/>
                    </w:numPr>
                    <w:spacing w:before="156" w:after="156"/>
                    <w:rPr>
                      <w:rFonts w:ascii="宋体" w:eastAsia="宋体" w:hAnsi="宋体"/>
                    </w:rPr>
                  </w:pPr>
                  <w:r>
                    <w:rPr>
                      <w:rFonts w:ascii="宋体" w:eastAsia="宋体" w:hAnsi="宋体" w:hint="eastAsia"/>
                    </w:rPr>
                    <w:t>参加评估的企业应具备下列准入条件：</w:t>
                  </w:r>
                </w:p>
                <w:p w14:paraId="6D7817CC" w14:textId="77777777" w:rsidR="00607BB6" w:rsidRDefault="00607BB6" w:rsidP="00607BB6">
                  <w:pPr>
                    <w:pStyle w:val="a2"/>
                    <w:numPr>
                      <w:ilvl w:val="0"/>
                      <w:numId w:val="0"/>
                    </w:numPr>
                    <w:spacing w:beforeLines="0" w:afterLines="0"/>
                    <w:jc w:val="both"/>
                    <w:rPr>
                      <w:rFonts w:ascii="宋体" w:eastAsia="宋体" w:hAnsi="宋体"/>
                      <w:color w:val="FF0000"/>
                    </w:rPr>
                  </w:pPr>
                  <w:r>
                    <w:rPr>
                      <w:rFonts w:hAnsi="宋体" w:hint="eastAsia"/>
                    </w:rPr>
                    <w:t xml:space="preserve">3.1.2.1  </w:t>
                  </w:r>
                  <w:r>
                    <w:rPr>
                      <w:rFonts w:ascii="宋体" w:eastAsia="宋体" w:hAnsi="宋体" w:hint="eastAsia"/>
                    </w:rPr>
                    <w:t>符合相关法规的要求，并且成立于评估基准日三年以前。</w:t>
                  </w:r>
                </w:p>
                <w:p w14:paraId="3335D689" w14:textId="77777777" w:rsidR="00607BB6" w:rsidRDefault="00607BB6" w:rsidP="00607BB6">
                  <w:pPr>
                    <w:pStyle w:val="af7"/>
                    <w:ind w:firstLine="360"/>
                    <w:rPr>
                      <w:rFonts w:hAnsi="宋体"/>
                      <w:sz w:val="18"/>
                      <w:szCs w:val="18"/>
                    </w:rPr>
                  </w:pPr>
                  <w:r>
                    <w:rPr>
                      <w:rFonts w:ascii="黑体" w:eastAsia="黑体" w:hAnsi="宋体" w:hint="eastAsia"/>
                      <w:sz w:val="18"/>
                      <w:szCs w:val="18"/>
                    </w:rPr>
                    <w:t>注1</w:t>
                  </w:r>
                  <w:r>
                    <w:rPr>
                      <w:rFonts w:hAnsi="宋体" w:hint="eastAsia"/>
                      <w:sz w:val="18"/>
                      <w:szCs w:val="18"/>
                    </w:rPr>
                    <w:t>：相关法规可参见《中华人民共和国拍卖法》、《中华人民共和国公司法》和《拍卖监督管理暂行办法》等。</w:t>
                  </w:r>
                </w:p>
                <w:p w14:paraId="33740F20" w14:textId="77777777" w:rsidR="00607BB6" w:rsidRDefault="00607BB6" w:rsidP="00607BB6">
                  <w:pPr>
                    <w:pStyle w:val="af7"/>
                    <w:ind w:firstLine="360"/>
                    <w:rPr>
                      <w:rFonts w:hAnsi="宋体"/>
                      <w:sz w:val="18"/>
                      <w:szCs w:val="18"/>
                    </w:rPr>
                  </w:pPr>
                  <w:r>
                    <w:rPr>
                      <w:rFonts w:ascii="黑体" w:eastAsia="黑体" w:hAnsi="宋体" w:hint="eastAsia"/>
                      <w:sz w:val="18"/>
                      <w:szCs w:val="18"/>
                    </w:rPr>
                    <w:t>注2</w:t>
                  </w:r>
                  <w:r>
                    <w:rPr>
                      <w:rFonts w:hAnsi="宋体" w:hint="eastAsia"/>
                      <w:sz w:val="18"/>
                      <w:szCs w:val="18"/>
                    </w:rPr>
                    <w:t>：</w:t>
                  </w:r>
                  <w:r>
                    <w:rPr>
                      <w:rFonts w:hAnsi="宋体" w:cs="宋体" w:hint="eastAsia"/>
                      <w:sz w:val="18"/>
                      <w:szCs w:val="18"/>
                    </w:rPr>
                    <w:t>评估基准日是指对拍卖企业在过去一定期间内的经营业绩开始进行测评的最后截止日期，以具体的某年某月某日来表示。</w:t>
                  </w:r>
                </w:p>
                <w:p w14:paraId="067511CD" w14:textId="77777777" w:rsidR="00607BB6" w:rsidRDefault="00607BB6" w:rsidP="00607BB6">
                  <w:pPr>
                    <w:pStyle w:val="a2"/>
                    <w:numPr>
                      <w:ilvl w:val="0"/>
                      <w:numId w:val="0"/>
                    </w:numPr>
                    <w:spacing w:before="156" w:after="156"/>
                    <w:rPr>
                      <w:rFonts w:ascii="宋体" w:eastAsia="宋体" w:hAnsi="宋体" w:cs="宋体"/>
                    </w:rPr>
                  </w:pPr>
                  <w:r>
                    <w:rPr>
                      <w:rFonts w:hint="eastAsia"/>
                    </w:rPr>
                    <w:t xml:space="preserve">3.1.2.2  </w:t>
                  </w:r>
                  <w:r>
                    <w:rPr>
                      <w:rFonts w:ascii="宋体" w:eastAsia="宋体" w:hAnsi="宋体" w:hint="eastAsia"/>
                    </w:rPr>
                    <w:t>考核期限内及评估结果发布日之前没有因违规经营受到行政处罚或在生效裁判中被确认为有违规经营行为。</w:t>
                  </w:r>
                </w:p>
                <w:p w14:paraId="54388A69" w14:textId="77777777" w:rsidR="00607BB6" w:rsidRDefault="00607BB6" w:rsidP="00607BB6">
                  <w:pPr>
                    <w:pStyle w:val="a2"/>
                    <w:numPr>
                      <w:ilvl w:val="0"/>
                      <w:numId w:val="0"/>
                    </w:numPr>
                    <w:spacing w:beforeLines="0" w:afterLines="0"/>
                    <w:ind w:firstLineChars="200" w:firstLine="360"/>
                    <w:rPr>
                      <w:rFonts w:ascii="宋体" w:eastAsia="宋体" w:hAnsi="宋体" w:cs="宋体"/>
                    </w:rPr>
                  </w:pPr>
                  <w:r>
                    <w:rPr>
                      <w:rFonts w:hAnsi="宋体" w:cs="宋体" w:hint="eastAsia"/>
                      <w:sz w:val="18"/>
                      <w:szCs w:val="18"/>
                    </w:rPr>
                    <w:t>注：</w:t>
                  </w:r>
                  <w:r>
                    <w:rPr>
                      <w:rFonts w:ascii="宋体" w:eastAsia="宋体" w:hAnsi="宋体" w:cs="宋体" w:hint="eastAsia"/>
                      <w:sz w:val="18"/>
                      <w:szCs w:val="18"/>
                    </w:rPr>
                    <w:t>考核期限是指对拍卖企业的各项经营业绩进行评估的特定起止时间段，以自某年某月某日起至</w:t>
                  </w:r>
                  <w:proofErr w:type="gramStart"/>
                  <w:r>
                    <w:rPr>
                      <w:rFonts w:ascii="宋体" w:eastAsia="宋体" w:hAnsi="宋体" w:cs="宋体" w:hint="eastAsia"/>
                      <w:sz w:val="18"/>
                      <w:szCs w:val="18"/>
                    </w:rPr>
                    <w:t>某年某月某日止来表示</w:t>
                  </w:r>
                  <w:proofErr w:type="gramEnd"/>
                  <w:r>
                    <w:rPr>
                      <w:rFonts w:ascii="宋体" w:eastAsia="宋体" w:hAnsi="宋体" w:cs="宋体" w:hint="eastAsia"/>
                      <w:sz w:val="18"/>
                      <w:szCs w:val="18"/>
                    </w:rPr>
                    <w:t>。</w:t>
                  </w:r>
                </w:p>
                <w:p w14:paraId="1822CD0B" w14:textId="77777777" w:rsidR="00607BB6" w:rsidRDefault="00607BB6" w:rsidP="00607BB6">
                  <w:pPr>
                    <w:pStyle w:val="a"/>
                    <w:numPr>
                      <w:ilvl w:val="0"/>
                      <w:numId w:val="0"/>
                    </w:numPr>
                    <w:spacing w:beforeLines="50" w:before="156" w:afterLines="50" w:after="156"/>
                    <w:rPr>
                      <w:rFonts w:ascii="宋体" w:eastAsia="宋体" w:hAnsi="宋体"/>
                      <w:sz w:val="18"/>
                      <w:szCs w:val="18"/>
                    </w:rPr>
                  </w:pPr>
                  <w:r>
                    <w:rPr>
                      <w:rFonts w:hint="eastAsia"/>
                    </w:rPr>
                    <w:t xml:space="preserve">3.1.2.3 </w:t>
                  </w:r>
                  <w:r>
                    <w:rPr>
                      <w:rFonts w:ascii="宋体" w:eastAsia="宋体" w:hAnsi="宋体" w:hint="eastAsia"/>
                    </w:rPr>
                    <w:t xml:space="preserve"> 考核期限内（最近三年）每年度拍卖成交额均不应为零。</w:t>
                  </w:r>
                </w:p>
                <w:p w14:paraId="0A20CBE2" w14:textId="77777777" w:rsidR="00607BB6" w:rsidRDefault="00607BB6" w:rsidP="00607BB6">
                  <w:pPr>
                    <w:pStyle w:val="a"/>
                    <w:numPr>
                      <w:ilvl w:val="0"/>
                      <w:numId w:val="0"/>
                    </w:numPr>
                    <w:spacing w:beforeLines="0" w:afterLines="0"/>
                    <w:ind w:rightChars="-65" w:right="-136"/>
                    <w:rPr>
                      <w:rFonts w:ascii="宋体" w:eastAsia="宋体" w:hAnsi="宋体"/>
                      <w:strike/>
                      <w:color w:val="FF0000"/>
                      <w:shd w:val="clear" w:color="FFFFFF" w:fill="D9D9D9"/>
                    </w:rPr>
                  </w:pPr>
                  <w:r>
                    <w:rPr>
                      <w:rFonts w:hint="eastAsia"/>
                    </w:rPr>
                    <w:t xml:space="preserve">3.1.2.4  </w:t>
                  </w:r>
                  <w:r>
                    <w:rPr>
                      <w:rFonts w:ascii="宋体" w:eastAsia="宋体" w:hAnsi="宋体" w:hint="eastAsia"/>
                    </w:rPr>
                    <w:t>截止评估基准日之前拥有国家注册拍卖师不少于1名</w:t>
                  </w:r>
                  <w:r>
                    <w:rPr>
                      <w:rFonts w:ascii="宋体" w:eastAsia="宋体" w:hAnsi="宋体" w:hint="eastAsia"/>
                      <w:strike/>
                      <w:shd w:val="clear" w:color="FFFFFF" w:fill="D9D9D9"/>
                    </w:rPr>
                    <w:t>、</w:t>
                  </w:r>
                  <w:r>
                    <w:rPr>
                      <w:rFonts w:ascii="宋体" w:eastAsia="宋体" w:hAnsi="宋体" w:hint="eastAsia"/>
                      <w:strike/>
                      <w:color w:val="FF0000"/>
                      <w:shd w:val="clear" w:color="FFFFFF" w:fill="D9D9D9"/>
                    </w:rPr>
                    <w:t>拍卖从业人员不少于3名。</w:t>
                  </w:r>
                </w:p>
                <w:p w14:paraId="273A4903" w14:textId="77777777" w:rsidR="00607BB6" w:rsidRDefault="00607BB6" w:rsidP="00607BB6">
                  <w:pPr>
                    <w:pStyle w:val="a"/>
                    <w:numPr>
                      <w:ilvl w:val="0"/>
                      <w:numId w:val="0"/>
                    </w:numPr>
                    <w:spacing w:beforeLines="0" w:afterLines="0"/>
                  </w:pPr>
                  <w:r>
                    <w:rPr>
                      <w:rFonts w:hint="eastAsia"/>
                    </w:rPr>
                    <w:t xml:space="preserve">3.1.2.5  </w:t>
                  </w:r>
                  <w:r>
                    <w:rPr>
                      <w:rFonts w:ascii="宋体" w:eastAsia="宋体" w:hAnsi="宋体" w:hint="eastAsia"/>
                    </w:rPr>
                    <w:t>申报材料真实可信,无虚假。</w:t>
                  </w:r>
                </w:p>
                <w:p w14:paraId="157FD034" w14:textId="77777777" w:rsidR="00607BB6" w:rsidRPr="00607BB6" w:rsidRDefault="00607BB6">
                  <w:pPr>
                    <w:pStyle w:val="af7"/>
                    <w:rPr>
                      <w:szCs w:val="21"/>
                    </w:rPr>
                  </w:pPr>
                </w:p>
                <w:p w14:paraId="6DA22583" w14:textId="77777777" w:rsidR="005215FC" w:rsidRDefault="005215FC">
                  <w:pPr>
                    <w:spacing w:line="360" w:lineRule="auto"/>
                  </w:pPr>
                </w:p>
              </w:txbxContent>
            </v:textbox>
          </v:shape>
        </w:pict>
      </w:r>
    </w:p>
    <w:p w14:paraId="19AEE89A" w14:textId="77777777" w:rsidR="005215FC" w:rsidRDefault="005215FC">
      <w:pPr>
        <w:jc w:val="center"/>
        <w:rPr>
          <w:rFonts w:ascii="黑体" w:eastAsia="黑体"/>
          <w:sz w:val="32"/>
          <w:szCs w:val="32"/>
        </w:rPr>
      </w:pPr>
    </w:p>
    <w:p w14:paraId="39F1E866" w14:textId="77777777" w:rsidR="005215FC" w:rsidRDefault="005215FC">
      <w:pPr>
        <w:rPr>
          <w:rFonts w:ascii="黑体" w:eastAsia="黑体"/>
          <w:sz w:val="32"/>
          <w:szCs w:val="32"/>
        </w:rPr>
      </w:pPr>
    </w:p>
    <w:p w14:paraId="0210D428" w14:textId="77777777" w:rsidR="005215FC" w:rsidRDefault="005215FC">
      <w:pPr>
        <w:rPr>
          <w:rFonts w:ascii="黑体" w:eastAsia="黑体"/>
          <w:sz w:val="32"/>
          <w:szCs w:val="32"/>
        </w:rPr>
      </w:pPr>
    </w:p>
    <w:p w14:paraId="76A421C0" w14:textId="39243F2A" w:rsidR="005215FC" w:rsidRDefault="005215FC">
      <w:pPr>
        <w:jc w:val="center"/>
        <w:rPr>
          <w:rFonts w:ascii="黑体" w:eastAsia="黑体"/>
          <w:sz w:val="32"/>
          <w:szCs w:val="32"/>
        </w:rPr>
      </w:pPr>
    </w:p>
    <w:p w14:paraId="443803EE" w14:textId="77777777" w:rsidR="005215FC" w:rsidRDefault="005215FC">
      <w:pPr>
        <w:jc w:val="center"/>
        <w:rPr>
          <w:rFonts w:ascii="黑体" w:eastAsia="黑体"/>
          <w:sz w:val="32"/>
          <w:szCs w:val="32"/>
        </w:rPr>
      </w:pPr>
    </w:p>
    <w:p w14:paraId="504C58D8" w14:textId="77777777" w:rsidR="005215FC" w:rsidRDefault="005215FC">
      <w:pPr>
        <w:jc w:val="center"/>
        <w:rPr>
          <w:rFonts w:ascii="黑体" w:eastAsia="黑体"/>
          <w:sz w:val="32"/>
          <w:szCs w:val="32"/>
        </w:rPr>
      </w:pPr>
    </w:p>
    <w:p w14:paraId="306A7121" w14:textId="77777777" w:rsidR="005215FC" w:rsidRDefault="005215FC">
      <w:pPr>
        <w:jc w:val="center"/>
        <w:rPr>
          <w:rFonts w:ascii="黑体" w:eastAsia="黑体"/>
          <w:sz w:val="32"/>
          <w:szCs w:val="32"/>
        </w:rPr>
      </w:pPr>
    </w:p>
    <w:p w14:paraId="49F89BF4" w14:textId="6AA38B6E" w:rsidR="005215FC" w:rsidRDefault="005215FC">
      <w:pPr>
        <w:jc w:val="center"/>
        <w:rPr>
          <w:rFonts w:ascii="黑体" w:eastAsia="黑体"/>
          <w:szCs w:val="21"/>
        </w:rPr>
      </w:pPr>
    </w:p>
    <w:p w14:paraId="010A00BC" w14:textId="77777777" w:rsidR="005215FC" w:rsidRDefault="005215FC">
      <w:pPr>
        <w:jc w:val="left"/>
        <w:rPr>
          <w:rFonts w:ascii="黑体" w:eastAsia="黑体" w:hAnsiTheme="minorEastAsia"/>
          <w:sz w:val="28"/>
          <w:szCs w:val="28"/>
          <w:shd w:val="pct10" w:color="auto" w:fill="FFFFFF"/>
        </w:rPr>
      </w:pPr>
    </w:p>
    <w:p w14:paraId="0113CFA8" w14:textId="77777777" w:rsidR="005215FC" w:rsidRDefault="005215FC">
      <w:pPr>
        <w:jc w:val="left"/>
        <w:rPr>
          <w:rFonts w:ascii="黑体" w:eastAsia="黑体" w:hAnsiTheme="minorEastAsia"/>
          <w:sz w:val="28"/>
          <w:szCs w:val="28"/>
          <w:shd w:val="pct10" w:color="auto" w:fill="FFFFFF"/>
        </w:rPr>
      </w:pPr>
    </w:p>
    <w:p w14:paraId="1156779D"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4AB81FA2" w14:textId="77777777" w:rsidR="005215FC" w:rsidRDefault="005215FC" w:rsidP="00607BB6">
      <w:pPr>
        <w:pStyle w:val="10"/>
        <w:adjustRightInd w:val="0"/>
        <w:spacing w:line="360" w:lineRule="auto"/>
        <w:ind w:firstLineChars="0" w:firstLine="0"/>
        <w:rPr>
          <w:rFonts w:asciiTheme="minorEastAsia" w:hAnsiTheme="minorEastAsia"/>
          <w:sz w:val="28"/>
          <w:szCs w:val="28"/>
        </w:rPr>
      </w:pPr>
    </w:p>
    <w:p w14:paraId="1F28F83E" w14:textId="77777777" w:rsidR="00607BB6" w:rsidRDefault="00607BB6">
      <w:pPr>
        <w:jc w:val="left"/>
        <w:rPr>
          <w:rFonts w:ascii="黑体" w:eastAsia="黑体" w:hAnsiTheme="minorEastAsia"/>
          <w:sz w:val="28"/>
          <w:szCs w:val="28"/>
          <w:shd w:val="pct10" w:color="auto" w:fill="FFFFFF"/>
        </w:rPr>
      </w:pPr>
    </w:p>
    <w:p w14:paraId="01C830FA" w14:textId="77777777" w:rsidR="00607BB6" w:rsidRDefault="00607BB6">
      <w:pPr>
        <w:jc w:val="left"/>
        <w:rPr>
          <w:rFonts w:ascii="黑体" w:eastAsia="黑体" w:hAnsiTheme="minorEastAsia"/>
          <w:sz w:val="28"/>
          <w:szCs w:val="28"/>
          <w:shd w:val="pct10" w:color="auto" w:fill="FFFFFF"/>
        </w:rPr>
      </w:pPr>
    </w:p>
    <w:p w14:paraId="26B43C40"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lastRenderedPageBreak/>
        <w:t>◆释义</w:t>
      </w:r>
    </w:p>
    <w:p w14:paraId="4BE9EBA5"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拍卖企业等级评估给出的参评企业条件是：</w:t>
      </w:r>
    </w:p>
    <w:p w14:paraId="1D30E03F" w14:textId="77777777" w:rsidR="005215FC" w:rsidRDefault="00613BC6">
      <w:pPr>
        <w:ind w:firstLineChars="200" w:firstLine="562"/>
        <w:jc w:val="left"/>
      </w:pPr>
      <w:r>
        <w:rPr>
          <w:rFonts w:asciiTheme="minorEastAsia" w:hAnsiTheme="minorEastAsia" w:hint="eastAsia"/>
          <w:b/>
          <w:sz w:val="28"/>
          <w:szCs w:val="28"/>
        </w:rPr>
        <w:t>1、符合相关法规的要求，并且成立于评估基准日三年以前。</w:t>
      </w:r>
    </w:p>
    <w:p w14:paraId="7A527C66"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拍卖企业开展标准化评估工作，首先拍卖主体资格要符合《拍卖法》、《公司法》、《拍卖管理办法》等相关规定。</w:t>
      </w:r>
    </w:p>
    <w:p w14:paraId="07976487" w14:textId="06D00BC6"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评估基准日是指对拍卖企业在过去一定期间内的经营业绩开始进行测评的最后截止日期，以具体的某年某月某日来表示。如202</w:t>
      </w:r>
      <w:r w:rsidR="00364B54">
        <w:rPr>
          <w:rFonts w:asciiTheme="minorEastAsia" w:hAnsiTheme="minorEastAsia" w:hint="eastAsia"/>
          <w:sz w:val="28"/>
          <w:szCs w:val="28"/>
        </w:rPr>
        <w:t>5</w:t>
      </w:r>
      <w:r>
        <w:rPr>
          <w:rFonts w:asciiTheme="minorEastAsia" w:hAnsiTheme="minorEastAsia" w:hint="eastAsia"/>
          <w:sz w:val="28"/>
          <w:szCs w:val="28"/>
        </w:rPr>
        <w:t>年开展拍卖企业的等级评估，则评估基准日设定为上年度的12月31日，即202</w:t>
      </w:r>
      <w:r w:rsidR="00364B54">
        <w:rPr>
          <w:rFonts w:asciiTheme="minorEastAsia" w:hAnsiTheme="minorEastAsia" w:hint="eastAsia"/>
          <w:sz w:val="28"/>
          <w:szCs w:val="28"/>
        </w:rPr>
        <w:t>4</w:t>
      </w:r>
      <w:r>
        <w:rPr>
          <w:rFonts w:asciiTheme="minorEastAsia" w:hAnsiTheme="minorEastAsia" w:hint="eastAsia"/>
          <w:sz w:val="28"/>
          <w:szCs w:val="28"/>
        </w:rPr>
        <w:t>年12月31日。</w:t>
      </w:r>
    </w:p>
    <w:p w14:paraId="15E14A42" w14:textId="77777777" w:rsidR="005215FC" w:rsidRDefault="00613BC6">
      <w:pPr>
        <w:ind w:firstLineChars="200" w:firstLine="562"/>
        <w:jc w:val="left"/>
        <w:rPr>
          <w:rFonts w:asciiTheme="minorEastAsia" w:hAnsiTheme="minorEastAsia"/>
          <w:b/>
          <w:sz w:val="28"/>
          <w:szCs w:val="28"/>
        </w:rPr>
      </w:pPr>
      <w:r>
        <w:rPr>
          <w:rFonts w:asciiTheme="minorEastAsia" w:hAnsiTheme="minorEastAsia" w:cs="宋体" w:hint="eastAsia"/>
          <w:b/>
          <w:sz w:val="28"/>
          <w:szCs w:val="28"/>
        </w:rPr>
        <w:t>2、</w:t>
      </w:r>
      <w:r>
        <w:rPr>
          <w:rFonts w:asciiTheme="minorEastAsia" w:hAnsiTheme="minorEastAsia" w:hint="eastAsia"/>
          <w:b/>
          <w:sz w:val="28"/>
          <w:szCs w:val="28"/>
        </w:rPr>
        <w:t>考核期限内及评估结果发布日之前没有因违规经营受到行政处罚或在生效裁判中被确认为有违规经营行为。</w:t>
      </w:r>
    </w:p>
    <w:p w14:paraId="7742509D" w14:textId="5588775F"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考核期限是指对拍卖企业的各项经营业绩进行评估的特定起止时间段，以自某年某月某日起至</w:t>
      </w:r>
      <w:proofErr w:type="gramStart"/>
      <w:r>
        <w:rPr>
          <w:rFonts w:asciiTheme="minorEastAsia" w:hAnsiTheme="minorEastAsia" w:hint="eastAsia"/>
          <w:sz w:val="28"/>
          <w:szCs w:val="28"/>
        </w:rPr>
        <w:t>某年某月某日止来表示</w:t>
      </w:r>
      <w:proofErr w:type="gramEnd"/>
      <w:r>
        <w:rPr>
          <w:rFonts w:asciiTheme="minorEastAsia" w:hAnsiTheme="minorEastAsia" w:hint="eastAsia"/>
          <w:sz w:val="28"/>
          <w:szCs w:val="28"/>
        </w:rPr>
        <w:t>。202</w:t>
      </w:r>
      <w:r w:rsidR="00364B54">
        <w:rPr>
          <w:rFonts w:asciiTheme="minorEastAsia" w:hAnsiTheme="minorEastAsia" w:hint="eastAsia"/>
          <w:sz w:val="28"/>
          <w:szCs w:val="28"/>
        </w:rPr>
        <w:t>5</w:t>
      </w:r>
      <w:r>
        <w:rPr>
          <w:rFonts w:asciiTheme="minorEastAsia" w:hAnsiTheme="minorEastAsia" w:hint="eastAsia"/>
          <w:sz w:val="28"/>
          <w:szCs w:val="28"/>
        </w:rPr>
        <w:t>年拍卖企业的等级评估考核期限设定为202</w:t>
      </w:r>
      <w:r w:rsidR="00364B54">
        <w:rPr>
          <w:rFonts w:asciiTheme="minorEastAsia" w:hAnsiTheme="minorEastAsia" w:hint="eastAsia"/>
          <w:sz w:val="28"/>
          <w:szCs w:val="28"/>
        </w:rPr>
        <w:t>3</w:t>
      </w:r>
      <w:r>
        <w:rPr>
          <w:rFonts w:asciiTheme="minorEastAsia" w:hAnsiTheme="minorEastAsia" w:hint="eastAsia"/>
          <w:sz w:val="28"/>
          <w:szCs w:val="28"/>
        </w:rPr>
        <w:t>年1月1日至202</w:t>
      </w:r>
      <w:r w:rsidR="00364B54">
        <w:rPr>
          <w:rFonts w:asciiTheme="minorEastAsia" w:hAnsiTheme="minorEastAsia" w:hint="eastAsia"/>
          <w:sz w:val="28"/>
          <w:szCs w:val="28"/>
        </w:rPr>
        <w:t>4</w:t>
      </w:r>
      <w:r>
        <w:rPr>
          <w:rFonts w:asciiTheme="minorEastAsia" w:hAnsiTheme="minorEastAsia" w:hint="eastAsia"/>
          <w:sz w:val="28"/>
          <w:szCs w:val="28"/>
        </w:rPr>
        <w:t>年12月31日。</w:t>
      </w:r>
      <w:r>
        <w:rPr>
          <w:rFonts w:asciiTheme="minorEastAsia" w:hAnsiTheme="minorEastAsia"/>
          <w:sz w:val="28"/>
          <w:szCs w:val="28"/>
        </w:rPr>
        <w:t>要求</w:t>
      </w:r>
      <w:r>
        <w:rPr>
          <w:rFonts w:asciiTheme="minorEastAsia" w:hAnsiTheme="minorEastAsia" w:hint="eastAsia"/>
          <w:sz w:val="28"/>
          <w:szCs w:val="28"/>
        </w:rPr>
        <w:t>参评企业在考核期限内至评估结果发布日之前，没有因违规经营受到行政处罚、没有在生效裁判中被确认为有违规经营行为。</w:t>
      </w:r>
    </w:p>
    <w:p w14:paraId="0473FD62" w14:textId="77777777" w:rsidR="005215FC" w:rsidRDefault="00613BC6">
      <w:pPr>
        <w:ind w:firstLineChars="200" w:firstLine="562"/>
        <w:rPr>
          <w:rFonts w:asciiTheme="minorEastAsia" w:hAnsiTheme="minorEastAsia"/>
          <w:b/>
          <w:sz w:val="28"/>
          <w:szCs w:val="28"/>
        </w:rPr>
      </w:pPr>
      <w:r>
        <w:rPr>
          <w:rFonts w:asciiTheme="minorEastAsia" w:hAnsiTheme="minorEastAsia" w:hint="eastAsia"/>
          <w:b/>
          <w:sz w:val="28"/>
          <w:szCs w:val="28"/>
        </w:rPr>
        <w:t>3、考核期限内（最近三年）每年度拍卖成交额均不应为零。</w:t>
      </w:r>
    </w:p>
    <w:p w14:paraId="25887C2E"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此款对参评企业最近三年的成交情况进行考核，考核时以拍卖档案记录为准。这里的成交额必须是按《拍卖法》规定程序举办正式拍卖会的成交额，未按《拍卖法》规定程序操作的拍卖会，成交额不能计算在总成交额内。</w:t>
      </w:r>
    </w:p>
    <w:p w14:paraId="58DDB181" w14:textId="77777777" w:rsidR="005215FC" w:rsidRDefault="00613BC6">
      <w:pPr>
        <w:ind w:firstLineChars="200" w:firstLine="562"/>
        <w:jc w:val="left"/>
        <w:rPr>
          <w:rFonts w:asciiTheme="minorEastAsia" w:hAnsiTheme="minorEastAsia"/>
          <w:b/>
          <w:sz w:val="28"/>
          <w:szCs w:val="28"/>
        </w:rPr>
      </w:pPr>
      <w:r>
        <w:rPr>
          <w:rFonts w:asciiTheme="minorEastAsia" w:hAnsiTheme="minorEastAsia" w:hint="eastAsia"/>
          <w:b/>
          <w:sz w:val="28"/>
          <w:szCs w:val="28"/>
        </w:rPr>
        <w:t>4、截止评估基准日之前拥有国家注册拍卖师不少于1名。</w:t>
      </w:r>
    </w:p>
    <w:p w14:paraId="0C39CF0E" w14:textId="77777777" w:rsidR="005215FC" w:rsidRDefault="00613BC6">
      <w:pPr>
        <w:ind w:firstLineChars="200" w:firstLine="560"/>
        <w:jc w:val="left"/>
        <w:rPr>
          <w:rFonts w:asciiTheme="minorEastAsia" w:hAnsiTheme="minorEastAsia"/>
          <w:sz w:val="28"/>
          <w:szCs w:val="28"/>
        </w:rPr>
      </w:pPr>
      <w:r>
        <w:rPr>
          <w:rFonts w:asciiTheme="minorEastAsia" w:hAnsiTheme="minorEastAsia" w:hint="eastAsia"/>
          <w:sz w:val="28"/>
          <w:szCs w:val="28"/>
        </w:rPr>
        <w:lastRenderedPageBreak/>
        <w:t>企业于评估基准日前拥有国家注册拍卖师的数量不少于1名，已注销、吊销执业资格的拍卖师不符合此条件。因国务院下发文件取消了“拍卖从业人员资格”，故拍卖从业人数不再作为企业参评条件的考核要件。</w:t>
      </w:r>
    </w:p>
    <w:p w14:paraId="2651577D" w14:textId="77777777" w:rsidR="005215FC" w:rsidRDefault="00613BC6">
      <w:pPr>
        <w:ind w:firstLineChars="200" w:firstLine="562"/>
        <w:jc w:val="left"/>
        <w:rPr>
          <w:rFonts w:asciiTheme="minorEastAsia" w:hAnsiTheme="minorEastAsia"/>
          <w:b/>
          <w:sz w:val="28"/>
          <w:szCs w:val="28"/>
        </w:rPr>
      </w:pPr>
      <w:r>
        <w:rPr>
          <w:rFonts w:asciiTheme="minorEastAsia" w:hAnsiTheme="minorEastAsia" w:hint="eastAsia"/>
          <w:b/>
          <w:sz w:val="28"/>
          <w:szCs w:val="28"/>
        </w:rPr>
        <w:t>5、申报材料真实可信，无虚假。</w:t>
      </w:r>
    </w:p>
    <w:p w14:paraId="3747DD62"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参评企业所申报材料须真实，任何虚报、瞒报、伪造单证或与工商、税务、银行等部门的有关材料记录不相符的情况均视为弄虚作假，经查实应取消其参评资格。</w:t>
      </w:r>
    </w:p>
    <w:p w14:paraId="4EA21E46" w14:textId="77777777" w:rsidR="005215FC" w:rsidRDefault="00613BC6">
      <w:pPr>
        <w:pStyle w:val="2"/>
        <w:spacing w:beforeLines="50" w:before="156" w:after="0" w:line="240" w:lineRule="auto"/>
        <w:jc w:val="center"/>
        <w:rPr>
          <w:rFonts w:ascii="黑体" w:eastAsia="黑体" w:hAnsi="黑体"/>
          <w:b w:val="0"/>
        </w:rPr>
      </w:pPr>
      <w:bookmarkStart w:id="19" w:name="_Toc132804604"/>
      <w:r>
        <w:rPr>
          <w:rFonts w:ascii="黑体" w:eastAsia="黑体" w:hAnsi="黑体" w:hint="eastAsia"/>
          <w:b w:val="0"/>
        </w:rPr>
        <w:t>第四章  评估指标（重点章节）</w:t>
      </w:r>
      <w:bookmarkEnd w:id="19"/>
    </w:p>
    <w:p w14:paraId="7C295FFC" w14:textId="77777777" w:rsidR="005215FC" w:rsidRDefault="00613BC6">
      <w:pPr>
        <w:pStyle w:val="3"/>
        <w:spacing w:before="0" w:afterLines="50" w:after="156" w:line="240" w:lineRule="auto"/>
        <w:jc w:val="center"/>
        <w:rPr>
          <w:rFonts w:asciiTheme="majorEastAsia" w:eastAsiaTheme="majorEastAsia" w:hAnsiTheme="majorEastAsia"/>
          <w:sz w:val="28"/>
          <w:szCs w:val="28"/>
        </w:rPr>
      </w:pPr>
      <w:bookmarkStart w:id="20" w:name="_Toc132804605"/>
      <w:r>
        <w:rPr>
          <w:rFonts w:asciiTheme="majorEastAsia" w:eastAsiaTheme="majorEastAsia" w:hAnsiTheme="majorEastAsia" w:hint="eastAsia"/>
        </w:rPr>
        <w:t>第一节  拍卖规范性</w:t>
      </w:r>
      <w:bookmarkEnd w:id="20"/>
    </w:p>
    <w:p w14:paraId="6D9A8E9F" w14:textId="77777777" w:rsidR="005215FC" w:rsidRDefault="00613BC6">
      <w:pPr>
        <w:pStyle w:val="10"/>
        <w:adjustRightInd w:val="0"/>
        <w:spacing w:line="360" w:lineRule="auto"/>
        <w:ind w:firstLine="560"/>
        <w:rPr>
          <w:rFonts w:ascii="黑体" w:eastAsia="黑体" w:hAnsiTheme="minorEastAsia"/>
          <w:sz w:val="28"/>
          <w:szCs w:val="28"/>
          <w:shd w:val="pct10" w:color="auto" w:fill="FFFFFF"/>
        </w:rPr>
      </w:pPr>
      <w:r>
        <w:rPr>
          <w:rFonts w:asciiTheme="minorEastAsia" w:hAnsiTheme="minorEastAsia" w:hint="eastAsia"/>
          <w:sz w:val="28"/>
          <w:szCs w:val="28"/>
        </w:rPr>
        <w:t>拍卖规范性包括三项指标：制度建设、档案管理、人事管理，各指标满分为3分。</w:t>
      </w:r>
    </w:p>
    <w:p w14:paraId="3657C499"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16D2E35B" w14:textId="77777777" w:rsidR="005215FC" w:rsidRDefault="00801744">
      <w:pPr>
        <w:pStyle w:val="10"/>
        <w:ind w:firstLineChars="0" w:firstLine="0"/>
        <w:jc w:val="left"/>
        <w:rPr>
          <w:rFonts w:ascii="黑体" w:eastAsia="黑体" w:hAnsiTheme="minorEastAsia"/>
          <w:sz w:val="28"/>
          <w:szCs w:val="28"/>
          <w:shd w:val="pct10" w:color="auto" w:fill="FFFFFF"/>
        </w:rPr>
      </w:pPr>
      <w:r>
        <w:rPr>
          <w:rFonts w:ascii="黑体" w:eastAsia="黑体" w:hAnsiTheme="minorEastAsia"/>
          <w:sz w:val="28"/>
          <w:szCs w:val="28"/>
        </w:rPr>
        <w:pict w14:anchorId="073A8977">
          <v:rect id="Rectangle 19" o:spid="_x0000_s1048" style="position:absolute;margin-left:-.4pt;margin-top:2.6pt;width:415.25pt;height:85.5pt;z-index:2516654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">
            <v:shadow on="t" opacity=".5" offset="6pt,6pt"/>
            <v:textbox>
              <w:txbxContent>
                <w:p w14:paraId="43CD1854" w14:textId="77777777" w:rsidR="005215FC" w:rsidRDefault="00613BC6">
                  <w:pPr>
                    <w:spacing w:afterLines="50" w:after="156"/>
                    <w:rPr>
                      <w:b/>
                      <w:szCs w:val="21"/>
                    </w:rPr>
                  </w:pPr>
                  <w:r>
                    <w:rPr>
                      <w:rFonts w:hint="eastAsia"/>
                      <w:b/>
                      <w:szCs w:val="21"/>
                    </w:rPr>
                    <w:t>制度建设</w:t>
                  </w:r>
                </w:p>
                <w:p w14:paraId="486ABAF0" w14:textId="77777777" w:rsidR="005215FC" w:rsidRDefault="00613BC6">
                  <w:pPr>
                    <w:pStyle w:val="10"/>
                    <w:numPr>
                      <w:ilvl w:val="0"/>
                      <w:numId w:val="6"/>
                    </w:numPr>
                    <w:ind w:firstLineChars="0"/>
                    <w:rPr>
                      <w:rFonts w:ascii="宋体" w:hAnsi="宋体" w:cs="宋体"/>
                      <w:kern w:val="0"/>
                      <w:szCs w:val="21"/>
                    </w:rPr>
                  </w:pPr>
                  <w:r>
                    <w:rPr>
                      <w:rFonts w:ascii="宋体" w:hAnsi="宋体" w:cs="宋体" w:hint="eastAsia"/>
                      <w:kern w:val="0"/>
                      <w:szCs w:val="21"/>
                    </w:rPr>
                    <w:t>基本具备公司管理制度和基本的工作流程、业务规则。1分</w:t>
                  </w:r>
                </w:p>
                <w:p w14:paraId="494D283D" w14:textId="77777777" w:rsidR="005215FC" w:rsidRDefault="00613BC6">
                  <w:pPr>
                    <w:pStyle w:val="10"/>
                    <w:numPr>
                      <w:ilvl w:val="0"/>
                      <w:numId w:val="6"/>
                    </w:numPr>
                    <w:ind w:firstLineChars="0"/>
                    <w:rPr>
                      <w:szCs w:val="21"/>
                    </w:rPr>
                  </w:pPr>
                  <w:r>
                    <w:rPr>
                      <w:rFonts w:ascii="宋体" w:hAnsi="宋体" w:cs="宋体" w:hint="eastAsia"/>
                      <w:kern w:val="0"/>
                      <w:szCs w:val="21"/>
                    </w:rPr>
                    <w:t>具备相对健全的公司管理制度和基本的工作流程、业务规则。2分</w:t>
                  </w:r>
                </w:p>
                <w:p w14:paraId="6DBAF550" w14:textId="77777777" w:rsidR="005215FC" w:rsidRDefault="00613BC6">
                  <w:pPr>
                    <w:pStyle w:val="10"/>
                    <w:numPr>
                      <w:ilvl w:val="0"/>
                      <w:numId w:val="6"/>
                    </w:numPr>
                    <w:spacing w:afterLines="50" w:after="156"/>
                    <w:ind w:left="357" w:firstLineChars="0" w:hanging="357"/>
                    <w:rPr>
                      <w:szCs w:val="21"/>
                    </w:rPr>
                  </w:pPr>
                  <w:r>
                    <w:rPr>
                      <w:rFonts w:ascii="宋体" w:hAnsi="宋体" w:cs="宋体" w:hint="eastAsia"/>
                      <w:kern w:val="0"/>
                      <w:szCs w:val="21"/>
                    </w:rPr>
                    <w:t>具备健全的公司管理制度和基本的工作流程、业务规则。3分</w:t>
                  </w:r>
                </w:p>
                <w:p w14:paraId="719F30CD" w14:textId="77777777" w:rsidR="005215FC" w:rsidRDefault="005215FC">
                  <w:pPr>
                    <w:pStyle w:val="10"/>
                    <w:numPr>
                      <w:ilvl w:val="0"/>
                      <w:numId w:val="6"/>
                    </w:numPr>
                    <w:spacing w:afterLines="50" w:after="156"/>
                    <w:ind w:left="357" w:firstLineChars="0" w:hanging="357"/>
                    <w:rPr>
                      <w:szCs w:val="21"/>
                    </w:rPr>
                  </w:pPr>
                </w:p>
              </w:txbxContent>
            </v:textbox>
          </v:rect>
        </w:pict>
      </w:r>
    </w:p>
    <w:p w14:paraId="1E86455A" w14:textId="77777777" w:rsidR="005215FC" w:rsidRDefault="005215FC">
      <w:pPr>
        <w:pStyle w:val="10"/>
        <w:ind w:firstLineChars="0" w:firstLine="0"/>
        <w:jc w:val="left"/>
        <w:rPr>
          <w:rFonts w:ascii="黑体" w:eastAsia="黑体" w:hAnsiTheme="minorEastAsia"/>
          <w:sz w:val="28"/>
          <w:szCs w:val="28"/>
          <w:shd w:val="pct10" w:color="auto" w:fill="FFFFFF"/>
        </w:rPr>
      </w:pPr>
    </w:p>
    <w:p w14:paraId="401CDDB5" w14:textId="77777777" w:rsidR="005215FC" w:rsidRDefault="005215FC">
      <w:pPr>
        <w:jc w:val="left"/>
        <w:rPr>
          <w:rFonts w:ascii="黑体" w:eastAsia="黑体" w:hAnsiTheme="minorEastAsia"/>
          <w:sz w:val="28"/>
          <w:szCs w:val="28"/>
          <w:shd w:val="pct10" w:color="auto" w:fill="FFFFFF"/>
        </w:rPr>
      </w:pPr>
    </w:p>
    <w:p w14:paraId="1EB885CB" w14:textId="77777777" w:rsidR="005215FC" w:rsidRDefault="00613BC6">
      <w:pPr>
        <w:spacing w:beforeLines="50" w:before="156"/>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1EF80898"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制度建设指标主要考核参评企业在公司管理制度、业务工作流程和业务规则等方面的建立情况，并</w:t>
      </w:r>
      <w:proofErr w:type="gramStart"/>
      <w:r>
        <w:rPr>
          <w:rFonts w:asciiTheme="minorEastAsia" w:hAnsiTheme="minorEastAsia" w:hint="eastAsia"/>
          <w:sz w:val="28"/>
          <w:szCs w:val="28"/>
        </w:rPr>
        <w:t>视建立</w:t>
      </w:r>
      <w:proofErr w:type="gramEnd"/>
      <w:r>
        <w:rPr>
          <w:rFonts w:asciiTheme="minorEastAsia" w:hAnsiTheme="minorEastAsia" w:hint="eastAsia"/>
          <w:sz w:val="28"/>
          <w:szCs w:val="28"/>
        </w:rPr>
        <w:t>健全程度评分。管理制度和业务流程、规则应装订成册，必要时应明示于企业营业场所或拍卖会场等，便于工作人员和业务单位及时查阅。</w:t>
      </w:r>
    </w:p>
    <w:p w14:paraId="1FB4E95A" w14:textId="77777777" w:rsidR="005215FC" w:rsidRDefault="00613BC6">
      <w:pPr>
        <w:pStyle w:val="10"/>
        <w:adjustRightInd w:val="0"/>
        <w:spacing w:line="360" w:lineRule="auto"/>
        <w:ind w:firstLine="560"/>
        <w:rPr>
          <w:rFonts w:ascii="黑体" w:eastAsia="黑体" w:hAnsiTheme="minorEastAsia"/>
          <w:sz w:val="28"/>
          <w:szCs w:val="28"/>
          <w:shd w:val="pct10" w:color="auto" w:fill="FFFFFF"/>
        </w:rPr>
      </w:pPr>
      <w:r>
        <w:rPr>
          <w:rFonts w:asciiTheme="minorEastAsia" w:hAnsiTheme="minorEastAsia" w:hint="eastAsia"/>
          <w:sz w:val="28"/>
          <w:szCs w:val="28"/>
        </w:rPr>
        <w:lastRenderedPageBreak/>
        <w:t>健全的企业制度可包括：企业内部管理大纲、拍卖业务守则、拍品征集管理制度、财务管理制度、行政管理制度、合同管理制度、仓库管理制度、岗位职责要求等等。</w:t>
      </w:r>
    </w:p>
    <w:p w14:paraId="7591AD4B"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051675D0" w14:textId="77777777" w:rsidR="005215FC" w:rsidRDefault="00801744">
      <w:pPr>
        <w:pStyle w:val="10"/>
        <w:ind w:firstLineChars="0" w:firstLine="0"/>
        <w:jc w:val="left"/>
        <w:rPr>
          <w:rFonts w:ascii="宋体" w:hAnsi="宋体" w:cs="宋体"/>
          <w:kern w:val="0"/>
          <w:sz w:val="18"/>
          <w:szCs w:val="18"/>
        </w:rPr>
      </w:pPr>
      <w:r>
        <w:rPr>
          <w:rFonts w:ascii="宋体" w:hAnsi="宋体" w:cs="宋体"/>
          <w:kern w:val="0"/>
          <w:sz w:val="18"/>
          <w:szCs w:val="18"/>
        </w:rPr>
        <w:pict w14:anchorId="2A44F2B8">
          <v:rect id="Rectangle 20" o:spid="_x0000_s1047" style="position:absolute;margin-left:.25pt;margin-top:6.6pt;width:410.25pt;height:105.3pt;z-index:25166643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">
            <v:shadow on="t" opacity=".5" offset="6pt,6pt"/>
            <v:textbox>
              <w:txbxContent>
                <w:p w14:paraId="5639CEB4" w14:textId="77777777" w:rsidR="005215FC" w:rsidRDefault="00613BC6">
                  <w:pPr>
                    <w:spacing w:afterLines="50" w:after="156"/>
                    <w:rPr>
                      <w:rFonts w:ascii="宋体" w:hAnsi="宋体" w:cs="宋体"/>
                      <w:b/>
                      <w:kern w:val="0"/>
                      <w:szCs w:val="21"/>
                    </w:rPr>
                  </w:pPr>
                  <w:r>
                    <w:rPr>
                      <w:rFonts w:ascii="宋体" w:hAnsi="宋体" w:cs="宋体" w:hint="eastAsia"/>
                      <w:b/>
                      <w:kern w:val="0"/>
                      <w:szCs w:val="21"/>
                    </w:rPr>
                    <w:t>档案管理</w:t>
                  </w:r>
                </w:p>
                <w:p w14:paraId="342E33E6" w14:textId="77777777" w:rsidR="005215FC" w:rsidRDefault="00613BC6">
                  <w:pPr>
                    <w:rPr>
                      <w:rFonts w:ascii="宋体" w:hAnsi="宋体" w:cs="宋体"/>
                      <w:kern w:val="0"/>
                      <w:szCs w:val="21"/>
                    </w:rPr>
                  </w:pPr>
                  <w:r>
                    <w:rPr>
                      <w:rFonts w:ascii="宋体" w:hAnsi="宋体" w:cs="宋体" w:hint="eastAsia"/>
                      <w:kern w:val="0"/>
                      <w:szCs w:val="21"/>
                    </w:rPr>
                    <w:t>1、基本具备《拍卖法》要求的拍卖资料存档和管理，拍卖档案不够系统、健全。1分</w:t>
                  </w:r>
                </w:p>
                <w:p w14:paraId="471FD898" w14:textId="77777777" w:rsidR="005215FC" w:rsidRDefault="00613BC6">
                  <w:pPr>
                    <w:rPr>
                      <w:rFonts w:ascii="宋体" w:hAnsi="宋体" w:cs="宋体"/>
                      <w:kern w:val="0"/>
                      <w:szCs w:val="21"/>
                    </w:rPr>
                  </w:pPr>
                  <w:r>
                    <w:rPr>
                      <w:rFonts w:ascii="宋体" w:hAnsi="宋体" w:cs="宋体" w:hint="eastAsia"/>
                      <w:kern w:val="0"/>
                      <w:szCs w:val="21"/>
                    </w:rPr>
                    <w:t>2、具备《拍卖法》要求的拍卖资料存档和管理，有系统、健全的拍卖档案。2分</w:t>
                  </w:r>
                </w:p>
                <w:p w14:paraId="4505F2BA" w14:textId="77777777" w:rsidR="005215FC" w:rsidRDefault="00613BC6">
                  <w:pPr>
                    <w:ind w:left="315" w:hangingChars="150" w:hanging="315"/>
                    <w:rPr>
                      <w:szCs w:val="21"/>
                    </w:rPr>
                  </w:pPr>
                  <w:r>
                    <w:rPr>
                      <w:rFonts w:ascii="宋体" w:hAnsi="宋体" w:cs="宋体" w:hint="eastAsia"/>
                      <w:kern w:val="0"/>
                      <w:szCs w:val="21"/>
                    </w:rPr>
                    <w:t>3、具备《拍卖法》要求的拍卖资料存档和管理，有系统、健全的拍卖档案，并有专用档案室、专职档案员。3分</w:t>
                  </w:r>
                </w:p>
              </w:txbxContent>
            </v:textbox>
          </v:rect>
        </w:pict>
      </w:r>
    </w:p>
    <w:p w14:paraId="79EF9DA9" w14:textId="77777777" w:rsidR="005215FC" w:rsidRDefault="005215FC">
      <w:pPr>
        <w:pStyle w:val="10"/>
        <w:ind w:firstLineChars="0" w:firstLine="0"/>
        <w:jc w:val="left"/>
        <w:rPr>
          <w:rFonts w:ascii="宋体" w:hAnsi="宋体" w:cs="宋体"/>
          <w:kern w:val="0"/>
          <w:sz w:val="18"/>
          <w:szCs w:val="18"/>
        </w:rPr>
      </w:pPr>
    </w:p>
    <w:p w14:paraId="5A526AEF" w14:textId="77777777" w:rsidR="005215FC" w:rsidRDefault="005215FC">
      <w:pPr>
        <w:pStyle w:val="10"/>
        <w:ind w:firstLineChars="0" w:firstLine="0"/>
        <w:jc w:val="left"/>
        <w:rPr>
          <w:rFonts w:ascii="宋体" w:hAnsi="宋体" w:cs="宋体"/>
          <w:kern w:val="0"/>
          <w:sz w:val="18"/>
          <w:szCs w:val="18"/>
        </w:rPr>
      </w:pPr>
    </w:p>
    <w:p w14:paraId="1B6E3F1D" w14:textId="77777777" w:rsidR="005215FC" w:rsidRDefault="005215FC">
      <w:pPr>
        <w:pStyle w:val="10"/>
        <w:ind w:firstLineChars="0" w:firstLine="0"/>
        <w:jc w:val="left"/>
        <w:rPr>
          <w:rFonts w:ascii="宋体" w:hAnsi="宋体" w:cs="宋体"/>
          <w:kern w:val="0"/>
          <w:sz w:val="18"/>
          <w:szCs w:val="18"/>
        </w:rPr>
      </w:pPr>
    </w:p>
    <w:p w14:paraId="1BE68A57" w14:textId="77777777" w:rsidR="005215FC" w:rsidRDefault="005215FC">
      <w:pPr>
        <w:pStyle w:val="10"/>
        <w:ind w:firstLineChars="0" w:firstLine="0"/>
        <w:jc w:val="left"/>
        <w:rPr>
          <w:rFonts w:ascii="宋体" w:hAnsi="宋体" w:cs="宋体"/>
          <w:kern w:val="0"/>
          <w:sz w:val="18"/>
          <w:szCs w:val="18"/>
        </w:rPr>
      </w:pPr>
    </w:p>
    <w:p w14:paraId="19D972BE" w14:textId="77777777" w:rsidR="005215FC" w:rsidRDefault="005215FC">
      <w:pPr>
        <w:pStyle w:val="10"/>
        <w:spacing w:beforeLines="50" w:before="156"/>
        <w:ind w:firstLineChars="0" w:firstLine="0"/>
        <w:jc w:val="left"/>
        <w:rPr>
          <w:rFonts w:ascii="黑体" w:eastAsia="黑体" w:hAnsiTheme="minorEastAsia"/>
          <w:sz w:val="28"/>
          <w:szCs w:val="28"/>
          <w:shd w:val="pct10" w:color="auto" w:fill="FFFFFF"/>
        </w:rPr>
      </w:pPr>
    </w:p>
    <w:p w14:paraId="07F2817D" w14:textId="77777777" w:rsidR="005215FC" w:rsidRDefault="00613BC6">
      <w:pPr>
        <w:pStyle w:val="10"/>
        <w:spacing w:beforeLines="50" w:before="156"/>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513EC8E3"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档案管理指标主要考核参评企业是否按照《拍卖法》第五十四条的规定妥善保管业务档案（</w:t>
      </w:r>
      <w:proofErr w:type="gramStart"/>
      <w:r>
        <w:rPr>
          <w:rFonts w:ascii="Helvetica" w:hAnsi="Helvetica"/>
          <w:b/>
          <w:bCs/>
          <w:color w:val="333333"/>
          <w:sz w:val="28"/>
          <w:szCs w:val="28"/>
        </w:rPr>
        <w:t>自委托</w:t>
      </w:r>
      <w:proofErr w:type="gramEnd"/>
      <w:r>
        <w:rPr>
          <w:rFonts w:ascii="Helvetica" w:hAnsi="Helvetica"/>
          <w:b/>
          <w:bCs/>
          <w:color w:val="333333"/>
          <w:sz w:val="28"/>
          <w:szCs w:val="28"/>
        </w:rPr>
        <w:t>拍卖合同终止之日起计算，</w:t>
      </w:r>
      <w:r>
        <w:rPr>
          <w:rFonts w:ascii="Helvetica" w:hAnsi="Helvetica" w:hint="eastAsia"/>
          <w:b/>
          <w:bCs/>
          <w:color w:val="333333"/>
          <w:sz w:val="28"/>
          <w:szCs w:val="28"/>
        </w:rPr>
        <w:t>保存</w:t>
      </w:r>
      <w:r>
        <w:rPr>
          <w:rFonts w:ascii="Helvetica" w:hAnsi="Helvetica"/>
          <w:b/>
          <w:bCs/>
          <w:color w:val="333333"/>
          <w:sz w:val="28"/>
          <w:szCs w:val="28"/>
        </w:rPr>
        <w:t>不得少于五年</w:t>
      </w:r>
      <w:r>
        <w:rPr>
          <w:rFonts w:asciiTheme="minorEastAsia" w:hAnsiTheme="minorEastAsia" w:hint="eastAsia"/>
          <w:sz w:val="28"/>
          <w:szCs w:val="28"/>
        </w:rPr>
        <w:t>），并视保存管理的系统、健全程度评分。</w:t>
      </w:r>
    </w:p>
    <w:p w14:paraId="73430A8C"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拍卖会公告、笔录及其他与拍卖会有关资料应及时建档；与拍卖活动相关的财务账簿应与拍卖档案相对应；拍卖会档案与财务档案应建立与纸质档案可对应查找的电子查寻文档；拍卖档案应及时归档进入专用档案柜（室），并由专人负责管理。现场审核时，要随机抽查档案，考核其管理水平。</w:t>
      </w:r>
    </w:p>
    <w:p w14:paraId="63AB4BA7" w14:textId="77777777" w:rsidR="005215FC" w:rsidRDefault="00613BC6">
      <w:pPr>
        <w:pStyle w:val="10"/>
        <w:adjustRightInd w:val="0"/>
        <w:spacing w:afterLines="100" w:after="312" w:line="360" w:lineRule="auto"/>
        <w:ind w:firstLine="560"/>
        <w:rPr>
          <w:rFonts w:asciiTheme="minorEastAsia" w:hAnsiTheme="minorEastAsia"/>
          <w:color w:val="FF0000"/>
          <w:sz w:val="28"/>
          <w:szCs w:val="28"/>
        </w:rPr>
      </w:pPr>
      <w:r>
        <w:rPr>
          <w:rFonts w:asciiTheme="minorEastAsia" w:hAnsiTheme="minorEastAsia" w:hint="eastAsia"/>
          <w:sz w:val="28"/>
          <w:szCs w:val="28"/>
        </w:rPr>
        <w:t>档案资料包括的内容参见行业标准《文物艺术品拍卖规程》SB/T 10538-2009第12章有关内容。（以下内容无需逐条对照，仅作参考）</w:t>
      </w:r>
    </w:p>
    <w:tbl>
      <w:tblPr>
        <w:tblW w:w="832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2"/>
      </w:tblGrid>
      <w:tr w:rsidR="005215FC" w14:paraId="53715C75" w14:textId="77777777">
        <w:trPr>
          <w:trHeight w:val="5861"/>
        </w:trPr>
        <w:tc>
          <w:tcPr>
            <w:tcW w:w="8322" w:type="dxa"/>
          </w:tcPr>
          <w:p w14:paraId="10415874" w14:textId="77777777" w:rsidR="005215FC" w:rsidRDefault="00613BC6">
            <w:pPr>
              <w:pStyle w:val="a0"/>
              <w:numPr>
                <w:ilvl w:val="0"/>
                <w:numId w:val="0"/>
              </w:numPr>
              <w:spacing w:before="156" w:after="156"/>
            </w:pPr>
            <w:bookmarkStart w:id="21" w:name="_Toc132804485"/>
            <w:bookmarkStart w:id="22" w:name="_Toc132804606"/>
            <w:bookmarkStart w:id="23" w:name="_Toc180493847"/>
            <w:bookmarkStart w:id="24" w:name="_Toc180493309"/>
            <w:r>
              <w:rPr>
                <w:rFonts w:asciiTheme="minorEastAsia" w:hAnsiTheme="minorEastAsia" w:hint="eastAsia"/>
              </w:rPr>
              <w:lastRenderedPageBreak/>
              <w:t>《文物艺术品拍卖规程》</w:t>
            </w:r>
            <w:r>
              <w:rPr>
                <w:rFonts w:asciiTheme="minorEastAsia" w:hAnsiTheme="minorEastAsia" w:hint="eastAsia"/>
              </w:rPr>
              <w:t>SB/T 10538-2009</w:t>
            </w:r>
            <w:bookmarkEnd w:id="21"/>
            <w:bookmarkEnd w:id="22"/>
          </w:p>
          <w:p w14:paraId="129CECAC" w14:textId="77777777" w:rsidR="005215FC" w:rsidRDefault="00613BC6">
            <w:pPr>
              <w:pStyle w:val="a0"/>
              <w:numPr>
                <w:ilvl w:val="0"/>
                <w:numId w:val="0"/>
              </w:numPr>
              <w:spacing w:before="156" w:after="156"/>
            </w:pPr>
            <w:bookmarkStart w:id="25" w:name="_Toc132804486"/>
            <w:bookmarkStart w:id="26" w:name="_Toc132804607"/>
            <w:r>
              <w:rPr>
                <w:rFonts w:hint="eastAsia"/>
              </w:rPr>
              <w:t>12.1  档案资料的内容</w:t>
            </w:r>
            <w:bookmarkEnd w:id="25"/>
            <w:bookmarkEnd w:id="26"/>
          </w:p>
          <w:p w14:paraId="4C70E165" w14:textId="77777777" w:rsidR="005215FC" w:rsidRDefault="00613BC6">
            <w:pPr>
              <w:pStyle w:val="a1"/>
              <w:numPr>
                <w:ilvl w:val="0"/>
                <w:numId w:val="0"/>
              </w:numPr>
              <w:spacing w:before="156" w:after="156"/>
              <w:ind w:firstLineChars="200" w:firstLine="420"/>
              <w:rPr>
                <w:rFonts w:ascii="宋体" w:eastAsia="宋体" w:hAnsi="宋体"/>
              </w:rPr>
            </w:pPr>
            <w:r>
              <w:rPr>
                <w:rFonts w:ascii="宋体" w:eastAsia="宋体" w:hAnsi="宋体" w:hint="eastAsia"/>
              </w:rPr>
              <w:t>档案资料的内容包括：</w:t>
            </w:r>
          </w:p>
          <w:p w14:paraId="32735851" w14:textId="77777777" w:rsidR="005215FC" w:rsidRDefault="00613BC6">
            <w:pPr>
              <w:pStyle w:val="ae"/>
              <w:numPr>
                <w:ilvl w:val="0"/>
                <w:numId w:val="0"/>
              </w:numPr>
              <w:spacing w:line="276" w:lineRule="auto"/>
              <w:ind w:left="134"/>
            </w:pPr>
            <w:r>
              <w:rPr>
                <w:rFonts w:ascii="黑体" w:eastAsia="黑体" w:hAnsi="黑体" w:hint="eastAsia"/>
              </w:rPr>
              <w:t>a)</w:t>
            </w:r>
            <w:r>
              <w:rPr>
                <w:rFonts w:hint="eastAsia"/>
              </w:rPr>
              <w:t>委托拍卖合同、委托人提供的对拍卖标的享有所有权或者处分权的证明以及其他资料、证照复印件等，拍卖标的</w:t>
            </w:r>
            <w:proofErr w:type="gramStart"/>
            <w:r>
              <w:rPr>
                <w:rFonts w:hint="eastAsia"/>
              </w:rPr>
              <w:t>的</w:t>
            </w:r>
            <w:proofErr w:type="gramEnd"/>
            <w:r>
              <w:rPr>
                <w:rFonts w:hint="eastAsia"/>
              </w:rPr>
              <w:t>保管、保险、交付等事项的有关资料。</w:t>
            </w:r>
          </w:p>
          <w:p w14:paraId="60FA30A2" w14:textId="77777777" w:rsidR="005215FC" w:rsidRDefault="00613BC6">
            <w:pPr>
              <w:pStyle w:val="ae"/>
              <w:numPr>
                <w:ilvl w:val="0"/>
                <w:numId w:val="0"/>
              </w:numPr>
              <w:spacing w:line="276" w:lineRule="auto"/>
              <w:ind w:left="134"/>
            </w:pPr>
            <w:r>
              <w:rPr>
                <w:rFonts w:ascii="黑体" w:eastAsia="黑体" w:hAnsi="黑体" w:hint="eastAsia"/>
              </w:rPr>
              <w:t>b)</w:t>
            </w:r>
            <w:r>
              <w:rPr>
                <w:rFonts w:hint="eastAsia"/>
              </w:rPr>
              <w:t>拍卖公告，包括刊登公告的报纸等新闻媒介发布载体以及广播、电视的公告刊登证明。</w:t>
            </w:r>
          </w:p>
          <w:p w14:paraId="5BA3E304" w14:textId="77777777" w:rsidR="005215FC" w:rsidRDefault="00613BC6">
            <w:pPr>
              <w:pStyle w:val="ae"/>
              <w:numPr>
                <w:ilvl w:val="0"/>
                <w:numId w:val="0"/>
              </w:numPr>
              <w:spacing w:line="276" w:lineRule="auto"/>
              <w:ind w:left="134"/>
            </w:pPr>
            <w:r>
              <w:rPr>
                <w:rFonts w:ascii="黑体" w:eastAsia="黑体" w:hAnsi="黑体" w:hint="eastAsia"/>
              </w:rPr>
              <w:t>c)</w:t>
            </w:r>
            <w:r>
              <w:rPr>
                <w:rFonts w:hint="eastAsia"/>
              </w:rPr>
              <w:t>拍卖标的资料，包括拍卖图录、与拍卖标的相关的各类图片、文字资料、鉴定记录，以及有关部门的批复文件。</w:t>
            </w:r>
          </w:p>
          <w:p w14:paraId="0CAE331C" w14:textId="77777777" w:rsidR="005215FC" w:rsidRDefault="00613BC6">
            <w:pPr>
              <w:pStyle w:val="ae"/>
              <w:numPr>
                <w:ilvl w:val="0"/>
                <w:numId w:val="0"/>
              </w:numPr>
              <w:spacing w:line="276" w:lineRule="auto"/>
              <w:ind w:left="134"/>
            </w:pPr>
            <w:r>
              <w:rPr>
                <w:rFonts w:ascii="黑体" w:eastAsia="黑体" w:hAnsi="黑体" w:hint="eastAsia"/>
              </w:rPr>
              <w:t>d)</w:t>
            </w:r>
            <w:r>
              <w:rPr>
                <w:rFonts w:hint="eastAsia"/>
              </w:rPr>
              <w:t>预展以及拍卖现场的影像、文字资料。</w:t>
            </w:r>
          </w:p>
          <w:p w14:paraId="360929D0" w14:textId="77777777" w:rsidR="005215FC" w:rsidRDefault="00613BC6">
            <w:pPr>
              <w:pStyle w:val="ae"/>
              <w:numPr>
                <w:ilvl w:val="0"/>
                <w:numId w:val="0"/>
              </w:numPr>
              <w:spacing w:line="276" w:lineRule="auto"/>
              <w:ind w:left="134"/>
            </w:pPr>
            <w:r>
              <w:rPr>
                <w:rFonts w:ascii="黑体" w:eastAsia="黑体" w:hAnsi="黑体" w:hint="eastAsia"/>
              </w:rPr>
              <w:t>e)</w:t>
            </w:r>
            <w:r>
              <w:rPr>
                <w:rFonts w:hint="eastAsia"/>
              </w:rPr>
              <w:t>竞买登记文件，包括竞买协议、竞买人的身份证明复印件、委托代理竞买授权书，以及代理人的身份证件复印件。</w:t>
            </w:r>
          </w:p>
          <w:p w14:paraId="0EADF968" w14:textId="77777777" w:rsidR="005215FC" w:rsidRDefault="00613BC6">
            <w:pPr>
              <w:pStyle w:val="ae"/>
              <w:numPr>
                <w:ilvl w:val="0"/>
                <w:numId w:val="0"/>
              </w:numPr>
              <w:spacing w:line="276" w:lineRule="auto"/>
              <w:ind w:left="134"/>
            </w:pPr>
            <w:r>
              <w:rPr>
                <w:rFonts w:ascii="黑体" w:eastAsia="黑体" w:hAnsi="黑体" w:hint="eastAsia"/>
              </w:rPr>
              <w:t>f)</w:t>
            </w:r>
            <w:r>
              <w:rPr>
                <w:rFonts w:hint="eastAsia"/>
              </w:rPr>
              <w:t>拍卖规则、注意事项、重要声明等。</w:t>
            </w:r>
          </w:p>
          <w:p w14:paraId="399798BF" w14:textId="77777777" w:rsidR="005215FC" w:rsidRDefault="00613BC6">
            <w:pPr>
              <w:pStyle w:val="ae"/>
              <w:numPr>
                <w:ilvl w:val="0"/>
                <w:numId w:val="0"/>
              </w:numPr>
              <w:spacing w:line="276" w:lineRule="auto"/>
              <w:ind w:left="134"/>
            </w:pPr>
            <w:r>
              <w:rPr>
                <w:rFonts w:ascii="黑体" w:eastAsia="黑体" w:hAnsi="黑体" w:hint="eastAsia"/>
              </w:rPr>
              <w:t>g)</w:t>
            </w:r>
            <w:r>
              <w:rPr>
                <w:rFonts w:hint="eastAsia"/>
              </w:rPr>
              <w:t>成交确认书、拍卖笔录、委托竞投授权书。</w:t>
            </w:r>
          </w:p>
          <w:p w14:paraId="62B04D4A" w14:textId="77777777" w:rsidR="005215FC" w:rsidRDefault="00613BC6">
            <w:pPr>
              <w:pStyle w:val="ae"/>
              <w:numPr>
                <w:ilvl w:val="0"/>
                <w:numId w:val="0"/>
              </w:numPr>
              <w:spacing w:afterLines="50" w:after="156" w:line="276" w:lineRule="auto"/>
              <w:ind w:left="134"/>
            </w:pPr>
            <w:r>
              <w:rPr>
                <w:rFonts w:ascii="黑体" w:eastAsia="黑体" w:hAnsi="黑体" w:hint="eastAsia"/>
              </w:rPr>
              <w:t>h)</w:t>
            </w:r>
            <w:r>
              <w:rPr>
                <w:rFonts w:hint="eastAsia"/>
              </w:rPr>
              <w:t>有关拍卖业务经营活动的完整</w:t>
            </w:r>
            <w:proofErr w:type="gramStart"/>
            <w:r>
              <w:rPr>
                <w:rFonts w:hint="eastAsia"/>
              </w:rPr>
              <w:t>帐簿</w:t>
            </w:r>
            <w:proofErr w:type="gramEnd"/>
            <w:r>
              <w:rPr>
                <w:rFonts w:hint="eastAsia"/>
              </w:rPr>
              <w:t>和其他有关资料。</w:t>
            </w:r>
          </w:p>
        </w:tc>
      </w:tr>
    </w:tbl>
    <w:bookmarkEnd w:id="23"/>
    <w:bookmarkEnd w:id="24"/>
    <w:p w14:paraId="3F57008C" w14:textId="77777777" w:rsidR="005215FC" w:rsidRDefault="00613BC6">
      <w:pPr>
        <w:pStyle w:val="10"/>
        <w:spacing w:beforeLines="50" w:before="156"/>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756C5C10" w14:textId="77777777" w:rsidR="005215FC" w:rsidRDefault="00801744">
      <w:pPr>
        <w:jc w:val="left"/>
        <w:rPr>
          <w:rFonts w:ascii="黑体" w:eastAsia="黑体" w:hAnsiTheme="minorEastAsia"/>
          <w:sz w:val="28"/>
          <w:szCs w:val="28"/>
          <w:shd w:val="pct10" w:color="auto" w:fill="FFFFFF"/>
        </w:rPr>
      </w:pPr>
      <w:r>
        <w:rPr>
          <w:rFonts w:ascii="黑体" w:eastAsia="黑体" w:hAnsiTheme="minorEastAsia"/>
          <w:sz w:val="28"/>
          <w:szCs w:val="28"/>
        </w:rPr>
        <w:pict w14:anchorId="00FDE284">
          <v:rect id="Rectangle 21" o:spid="_x0000_s1046" style="position:absolute;margin-left:.5pt;margin-top:.35pt;width:416.65pt;height:82.85pt;z-index:25166745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">
            <v:shadow on="t" opacity=".5" offset="6pt,6pt"/>
            <v:textbox>
              <w:txbxContent>
                <w:p w14:paraId="0AC425A2" w14:textId="77777777" w:rsidR="005215FC" w:rsidRDefault="00613BC6">
                  <w:pPr>
                    <w:spacing w:afterLines="50" w:after="156"/>
                    <w:rPr>
                      <w:b/>
                      <w:szCs w:val="21"/>
                    </w:rPr>
                  </w:pPr>
                  <w:r>
                    <w:rPr>
                      <w:rFonts w:hint="eastAsia"/>
                      <w:b/>
                      <w:szCs w:val="21"/>
                    </w:rPr>
                    <w:t>人事管理</w:t>
                  </w:r>
                </w:p>
                <w:p w14:paraId="758C3896" w14:textId="77777777" w:rsidR="005215FC" w:rsidRDefault="00613BC6">
                  <w:pPr>
                    <w:pStyle w:val="10"/>
                    <w:numPr>
                      <w:ilvl w:val="0"/>
                      <w:numId w:val="7"/>
                    </w:numPr>
                    <w:ind w:left="357" w:firstLineChars="0" w:hanging="357"/>
                    <w:rPr>
                      <w:rFonts w:ascii="宋体" w:hAnsi="宋体" w:cs="宋体"/>
                      <w:kern w:val="0"/>
                      <w:szCs w:val="21"/>
                    </w:rPr>
                  </w:pPr>
                  <w:r>
                    <w:rPr>
                      <w:rFonts w:ascii="宋体" w:hAnsi="宋体" w:cs="宋体" w:hint="eastAsia"/>
                      <w:kern w:val="0"/>
                      <w:szCs w:val="21"/>
                    </w:rPr>
                    <w:t>与企业员工全员签订《劳动合同》，员工交纳社会保险达到5人(含)至9人。1分</w:t>
                  </w:r>
                </w:p>
                <w:p w14:paraId="27EF8FA7" w14:textId="77777777" w:rsidR="005215FC" w:rsidRDefault="00613BC6">
                  <w:pPr>
                    <w:pStyle w:val="10"/>
                    <w:numPr>
                      <w:ilvl w:val="0"/>
                      <w:numId w:val="7"/>
                    </w:numPr>
                    <w:ind w:left="357" w:firstLineChars="0" w:hanging="357"/>
                    <w:rPr>
                      <w:rFonts w:ascii="宋体" w:hAnsi="宋体" w:cs="宋体"/>
                      <w:kern w:val="0"/>
                      <w:szCs w:val="21"/>
                    </w:rPr>
                  </w:pPr>
                  <w:r>
                    <w:rPr>
                      <w:rFonts w:ascii="宋体" w:hAnsi="宋体" w:cs="宋体" w:hint="eastAsia"/>
                      <w:kern w:val="0"/>
                      <w:szCs w:val="21"/>
                    </w:rPr>
                    <w:t>与企业员工全员签订《劳动合同》，员工交纳社会保险达到10人(含)至19人。2分</w:t>
                  </w:r>
                </w:p>
                <w:p w14:paraId="7977F28C" w14:textId="77777777" w:rsidR="005215FC" w:rsidRDefault="00613BC6">
                  <w:pPr>
                    <w:pStyle w:val="10"/>
                    <w:numPr>
                      <w:ilvl w:val="0"/>
                      <w:numId w:val="7"/>
                    </w:numPr>
                    <w:ind w:left="357" w:firstLineChars="0" w:hanging="357"/>
                    <w:rPr>
                      <w:rFonts w:ascii="宋体" w:hAnsi="宋体" w:cs="宋体"/>
                      <w:kern w:val="0"/>
                      <w:szCs w:val="21"/>
                    </w:rPr>
                  </w:pPr>
                  <w:r>
                    <w:rPr>
                      <w:rFonts w:ascii="宋体" w:hAnsi="宋体" w:cs="宋体" w:hint="eastAsia"/>
                      <w:kern w:val="0"/>
                      <w:szCs w:val="21"/>
                    </w:rPr>
                    <w:t>与企业员工全员签订《劳动合同》，员工交纳社会保险达到20人(含)以上。3分</w:t>
                  </w:r>
                </w:p>
                <w:p w14:paraId="38FC69DE" w14:textId="77777777" w:rsidR="005215FC" w:rsidRDefault="005215FC">
                  <w:pPr>
                    <w:rPr>
                      <w:szCs w:val="21"/>
                    </w:rPr>
                  </w:pPr>
                </w:p>
              </w:txbxContent>
            </v:textbox>
          </v:rect>
        </w:pict>
      </w:r>
    </w:p>
    <w:p w14:paraId="53BD50D6" w14:textId="77777777" w:rsidR="005215FC" w:rsidRDefault="005215FC">
      <w:pPr>
        <w:jc w:val="left"/>
        <w:rPr>
          <w:rFonts w:ascii="黑体" w:eastAsia="黑体" w:hAnsiTheme="minorEastAsia"/>
          <w:sz w:val="28"/>
          <w:szCs w:val="28"/>
          <w:shd w:val="pct10" w:color="auto" w:fill="FFFFFF"/>
        </w:rPr>
      </w:pPr>
    </w:p>
    <w:p w14:paraId="7011CC3A" w14:textId="77777777" w:rsidR="005215FC" w:rsidRDefault="005215FC">
      <w:pPr>
        <w:jc w:val="left"/>
        <w:rPr>
          <w:rFonts w:ascii="黑体" w:eastAsia="黑体" w:hAnsiTheme="minorEastAsia"/>
          <w:sz w:val="28"/>
          <w:szCs w:val="28"/>
          <w:shd w:val="pct10" w:color="auto" w:fill="FFFFFF"/>
        </w:rPr>
      </w:pPr>
    </w:p>
    <w:p w14:paraId="5A9AEEA0" w14:textId="77777777" w:rsidR="005215FC" w:rsidRDefault="00613BC6">
      <w:pPr>
        <w:jc w:val="left"/>
        <w:rPr>
          <w:rFonts w:asciiTheme="minorEastAsia" w:hAnsiTheme="minorEastAsia"/>
          <w:sz w:val="28"/>
          <w:szCs w:val="28"/>
        </w:rPr>
      </w:pPr>
      <w:r>
        <w:rPr>
          <w:rFonts w:ascii="黑体" w:eastAsia="黑体" w:hAnsiTheme="minorEastAsia" w:hint="eastAsia"/>
          <w:sz w:val="28"/>
          <w:szCs w:val="28"/>
          <w:shd w:val="pct10" w:color="auto" w:fill="FFFFFF"/>
        </w:rPr>
        <w:t>◆释义</w:t>
      </w:r>
    </w:p>
    <w:p w14:paraId="2EDFD853"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人事管理指标主要考核参评企业是否与员工签订《劳动合同》，为员工缴纳社会保险，并视缴纳社会保险人数评分。若员工社保由本人委托代理公司缴纳，而所缴金额系员工所在企业发放的专项费用，则视为满足该条款要求。</w:t>
      </w:r>
    </w:p>
    <w:p w14:paraId="5D16A73F" w14:textId="780BA11D"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2025年评估资料申报要求企业提供2023年1月至2024年12月的员工参保情况。评估期内员工缴纳社保的时间不满3个月的，不计入社保人数；</w:t>
      </w:r>
      <w:proofErr w:type="gramStart"/>
      <w:r>
        <w:rPr>
          <w:rFonts w:asciiTheme="minorEastAsia" w:hAnsiTheme="minorEastAsia" w:hint="eastAsia"/>
          <w:sz w:val="28"/>
          <w:szCs w:val="28"/>
        </w:rPr>
        <w:t>无社保人</w:t>
      </w:r>
      <w:proofErr w:type="gramEnd"/>
      <w:r>
        <w:rPr>
          <w:rFonts w:asciiTheme="minorEastAsia" w:hAnsiTheme="minorEastAsia" w:hint="eastAsia"/>
          <w:sz w:val="28"/>
          <w:szCs w:val="28"/>
        </w:rPr>
        <w:t>员被认定为企业员工人数包括，因退休、退役</w:t>
      </w:r>
      <w:r>
        <w:rPr>
          <w:rFonts w:asciiTheme="minorEastAsia" w:hAnsiTheme="minorEastAsia" w:hint="eastAsia"/>
          <w:sz w:val="28"/>
          <w:szCs w:val="28"/>
        </w:rPr>
        <w:lastRenderedPageBreak/>
        <w:t>返聘、“劳务输入”用工而无社保等，能够提交以下证明材料的，可计入社保人数：（1）劳务合同/劳务用工合同；（2）退休、退役证；（3）评估期间拍卖企业连续支付工资的凭证（至少3个月）以上，工资是以现金形式发放的，还应提供税务机关个税扣缴记录、财务记账凭证等佐证材料。</w:t>
      </w:r>
    </w:p>
    <w:p w14:paraId="292DE97E" w14:textId="77777777" w:rsidR="005215FC" w:rsidRDefault="00613BC6">
      <w:pPr>
        <w:pStyle w:val="3"/>
        <w:spacing w:before="0" w:afterLines="50" w:after="156" w:line="240" w:lineRule="auto"/>
        <w:jc w:val="center"/>
        <w:rPr>
          <w:rFonts w:asciiTheme="majorEastAsia" w:eastAsiaTheme="majorEastAsia" w:hAnsiTheme="majorEastAsia"/>
        </w:rPr>
      </w:pPr>
      <w:bookmarkStart w:id="27" w:name="_Toc132804608"/>
      <w:r>
        <w:rPr>
          <w:rFonts w:asciiTheme="majorEastAsia" w:eastAsiaTheme="majorEastAsia" w:hAnsiTheme="majorEastAsia" w:hint="eastAsia"/>
        </w:rPr>
        <w:t>第二节  拍卖诚信度</w:t>
      </w:r>
      <w:bookmarkEnd w:id="27"/>
    </w:p>
    <w:p w14:paraId="6A1A939A" w14:textId="77777777" w:rsidR="005215FC" w:rsidRDefault="00613BC6">
      <w:pPr>
        <w:pStyle w:val="10"/>
        <w:ind w:firstLine="560"/>
        <w:jc w:val="left"/>
        <w:rPr>
          <w:rFonts w:asciiTheme="minorEastAsia" w:hAnsiTheme="minorEastAsia"/>
          <w:sz w:val="28"/>
          <w:szCs w:val="28"/>
        </w:rPr>
      </w:pPr>
      <w:r>
        <w:rPr>
          <w:rFonts w:asciiTheme="minorEastAsia" w:hAnsiTheme="minorEastAsia" w:hint="eastAsia"/>
          <w:sz w:val="28"/>
          <w:szCs w:val="28"/>
        </w:rPr>
        <w:t>拍卖诚信</w:t>
      </w:r>
      <w:proofErr w:type="gramStart"/>
      <w:r>
        <w:rPr>
          <w:rFonts w:asciiTheme="minorEastAsia" w:hAnsiTheme="minorEastAsia" w:hint="eastAsia"/>
          <w:sz w:val="28"/>
          <w:szCs w:val="28"/>
        </w:rPr>
        <w:t>度包括</w:t>
      </w:r>
      <w:proofErr w:type="gramEnd"/>
      <w:r>
        <w:rPr>
          <w:rFonts w:asciiTheme="minorEastAsia" w:hAnsiTheme="minorEastAsia" w:hint="eastAsia"/>
          <w:sz w:val="28"/>
          <w:szCs w:val="28"/>
        </w:rPr>
        <w:t>三项指标：企业信誉，满分3分；行业责任，满分3分；客户服务，满分4分。</w:t>
      </w:r>
    </w:p>
    <w:p w14:paraId="1A541CDD"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68013153" w14:textId="77777777" w:rsidR="005215FC" w:rsidRDefault="00801744">
      <w:pPr>
        <w:pStyle w:val="10"/>
        <w:ind w:firstLineChars="0" w:firstLine="0"/>
        <w:jc w:val="left"/>
        <w:rPr>
          <w:rFonts w:asciiTheme="minorEastAsia" w:hAnsiTheme="minorEastAsia"/>
          <w:sz w:val="28"/>
          <w:szCs w:val="28"/>
        </w:rPr>
      </w:pPr>
      <w:r>
        <w:rPr>
          <w:rFonts w:asciiTheme="minorEastAsia" w:hAnsiTheme="minorEastAsia"/>
          <w:sz w:val="28"/>
          <w:szCs w:val="28"/>
        </w:rPr>
        <w:pict w14:anchorId="257AF822">
          <v:rect id="Rectangle 22" o:spid="_x0000_s1045" style="position:absolute;margin-left:2.1pt;margin-top:6.1pt;width:406.65pt;height:73.7pt;z-index:25166848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">
            <v:shadow on="t" opacity=".5" offset="6pt,6pt"/>
            <v:textbox>
              <w:txbxContent>
                <w:p w14:paraId="7567FB1A" w14:textId="77777777" w:rsidR="005215FC" w:rsidRDefault="00613BC6">
                  <w:pPr>
                    <w:spacing w:afterLines="50" w:after="156"/>
                    <w:rPr>
                      <w:b/>
                    </w:rPr>
                  </w:pPr>
                  <w:r>
                    <w:rPr>
                      <w:rFonts w:hint="eastAsia"/>
                      <w:b/>
                    </w:rPr>
                    <w:t>企业信誉</w:t>
                  </w:r>
                </w:p>
                <w:p w14:paraId="6D9C1492" w14:textId="77777777" w:rsidR="005215FC" w:rsidRDefault="00613BC6">
                  <w:pPr>
                    <w:rPr>
                      <w:rFonts w:asciiTheme="minorEastAsia" w:hAnsiTheme="minorEastAsia"/>
                      <w:szCs w:val="21"/>
                    </w:rPr>
                  </w:pPr>
                  <w:r>
                    <w:rPr>
                      <w:rFonts w:asciiTheme="minorEastAsia" w:hAnsiTheme="minorEastAsia" w:hint="eastAsia"/>
                      <w:szCs w:val="21"/>
                    </w:rPr>
                    <w:t>1、</w:t>
                  </w:r>
                  <w:r>
                    <w:rPr>
                      <w:rFonts w:asciiTheme="minorEastAsia" w:hAnsiTheme="minorEastAsia" w:cs="宋体" w:hint="eastAsia"/>
                      <w:kern w:val="0"/>
                      <w:szCs w:val="21"/>
                    </w:rPr>
                    <w:t>获得厅局级国家机关或省级行业协会奖励、荣誉称号。1分</w:t>
                  </w:r>
                </w:p>
                <w:p w14:paraId="3CB5F613" w14:textId="77777777" w:rsidR="005215FC" w:rsidRDefault="00613BC6">
                  <w:pPr>
                    <w:rPr>
                      <w:rFonts w:asciiTheme="minorEastAsia" w:hAnsiTheme="minorEastAsia"/>
                      <w:szCs w:val="21"/>
                    </w:rPr>
                  </w:pPr>
                  <w:r>
                    <w:rPr>
                      <w:rFonts w:asciiTheme="minorEastAsia" w:hAnsiTheme="minorEastAsia" w:hint="eastAsia"/>
                      <w:szCs w:val="21"/>
                    </w:rPr>
                    <w:t>2、</w:t>
                  </w:r>
                  <w:r>
                    <w:rPr>
                      <w:rFonts w:asciiTheme="minorEastAsia" w:hAnsiTheme="minorEastAsia" w:cs="宋体" w:hint="eastAsia"/>
                      <w:kern w:val="0"/>
                      <w:szCs w:val="21"/>
                    </w:rPr>
                    <w:t>获得省部级国家机关或国家级行业协会奖励、荣誉称号。3分</w:t>
                  </w:r>
                </w:p>
              </w:txbxContent>
            </v:textbox>
          </v:rect>
        </w:pict>
      </w:r>
    </w:p>
    <w:p w14:paraId="3BB70A7C" w14:textId="77777777" w:rsidR="005215FC" w:rsidRDefault="005215FC">
      <w:pPr>
        <w:pStyle w:val="10"/>
        <w:ind w:firstLineChars="0" w:firstLine="0"/>
        <w:jc w:val="left"/>
        <w:rPr>
          <w:rFonts w:asciiTheme="minorEastAsia" w:hAnsiTheme="minorEastAsia"/>
          <w:sz w:val="28"/>
          <w:szCs w:val="28"/>
        </w:rPr>
      </w:pPr>
    </w:p>
    <w:p w14:paraId="3CA5B68E" w14:textId="77777777" w:rsidR="005215FC" w:rsidRDefault="005215FC">
      <w:pPr>
        <w:pStyle w:val="10"/>
        <w:ind w:firstLineChars="0" w:firstLine="0"/>
        <w:jc w:val="left"/>
        <w:rPr>
          <w:rFonts w:asciiTheme="minorEastAsia" w:hAnsiTheme="minorEastAsia"/>
          <w:szCs w:val="21"/>
        </w:rPr>
      </w:pPr>
    </w:p>
    <w:p w14:paraId="5DE453F0" w14:textId="77777777" w:rsidR="005215FC" w:rsidRDefault="00613BC6">
      <w:pPr>
        <w:spacing w:beforeLines="100" w:before="312"/>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761436BF"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企业信誉指标主要考核参评企业在一定期限内是否获得过奖励或荣誉称号。评估基准日前5年内,获得厅局级国家机关奖励、荣誉称号的分值为1分，获得省部级国家机关奖励、荣誉称号的分值为3分；评估期限内，获得省级行业协会奖励、荣誉称号的分值为1分，获得国家级行业协会奖励、荣誉称号的分值为3分。（拍卖企业在各级协会取得的会员资格不属于协会奖励、荣誉称号等。）</w:t>
      </w:r>
    </w:p>
    <w:p w14:paraId="5D214D44"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如省级（直辖市和计划单列市以省级对待）工商行政部门授予的“重合同守信用单位”、省级商务厅（局）授予的“诚信企业”等符</w:t>
      </w:r>
      <w:r>
        <w:rPr>
          <w:rFonts w:asciiTheme="minorEastAsia" w:hAnsiTheme="minorEastAsia" w:hint="eastAsia"/>
          <w:sz w:val="28"/>
          <w:szCs w:val="28"/>
        </w:rPr>
        <w:lastRenderedPageBreak/>
        <w:t>合厅局级信誉；中共团中央授予的“青年文明号”、“中”字头即国家级协会颁发的荣誉称号等符合省部级信誉。</w:t>
      </w:r>
    </w:p>
    <w:p w14:paraId="1AEA74B7" w14:textId="2B2999E9"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如有企业报送“中字头”行业协会颁发的荣誉，审核时应查找该社会团体网站或公众号等确认其合法性、确认是否公示或公告颁发过此项荣誉；如有企业报送省级非拍卖协会颁发的荣誉，审核时也应首先核实该省级社会团体是否具有合法性，再确认是否公示或公告颁发过此项荣誉；确认社会团体网站或公众号正常使用。</w:t>
      </w:r>
    </w:p>
    <w:p w14:paraId="0048800E" w14:textId="77777777" w:rsidR="005215FC" w:rsidRDefault="00613BC6">
      <w:pPr>
        <w:pStyle w:val="10"/>
        <w:adjustRightInd w:val="0"/>
        <w:spacing w:line="360" w:lineRule="auto"/>
        <w:ind w:firstLineChars="0" w:firstLine="0"/>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54E4F004" w14:textId="77777777" w:rsidR="005215FC" w:rsidRDefault="00801744">
      <w:pPr>
        <w:pStyle w:val="10"/>
        <w:ind w:firstLineChars="0" w:firstLine="0"/>
        <w:jc w:val="left"/>
        <w:rPr>
          <w:rFonts w:asciiTheme="minorEastAsia" w:hAnsiTheme="minorEastAsia"/>
          <w:sz w:val="28"/>
          <w:szCs w:val="28"/>
        </w:rPr>
      </w:pPr>
      <w:r>
        <w:rPr>
          <w:rFonts w:asciiTheme="minorEastAsia" w:hAnsiTheme="minorEastAsia"/>
          <w:sz w:val="28"/>
          <w:szCs w:val="28"/>
        </w:rPr>
        <w:pict w14:anchorId="0C49C5A8">
          <v:rect id="Rectangle 23" o:spid="_x0000_s1044" style="position:absolute;margin-left:-2.95pt;margin-top:4.1pt;width:421.15pt;height:103.75pt;z-index:25166950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">
            <v:shadow on="t" opacity=".5" offset="6pt,6pt"/>
            <v:textbox>
              <w:txbxContent>
                <w:p w14:paraId="43F2BF92" w14:textId="77777777" w:rsidR="005215FC" w:rsidRDefault="00613BC6">
                  <w:pPr>
                    <w:spacing w:afterLines="50" w:after="156"/>
                    <w:rPr>
                      <w:b/>
                    </w:rPr>
                  </w:pPr>
                  <w:r>
                    <w:rPr>
                      <w:rFonts w:hint="eastAsia"/>
                      <w:b/>
                    </w:rPr>
                    <w:t>行业责任</w:t>
                  </w:r>
                </w:p>
                <w:p w14:paraId="3520F2B4" w14:textId="77777777" w:rsidR="005215FC" w:rsidRDefault="00613BC6">
                  <w:pPr>
                    <w:pStyle w:val="10"/>
                    <w:numPr>
                      <w:ilvl w:val="0"/>
                      <w:numId w:val="8"/>
                    </w:numPr>
                    <w:ind w:left="357" w:firstLineChars="0" w:hanging="357"/>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能够在全国拍卖行业管理信息系统中报送企业信息；是中国拍卖行业协会或省（自治区、直辖市）拍卖行业协会会员并认真履行会员义务。</w:t>
                  </w:r>
                  <w:r>
                    <w:rPr>
                      <w:rFonts w:asciiTheme="minorEastAsia" w:hAnsiTheme="minorEastAsia" w:cs="宋体"/>
                      <w:color w:val="000000" w:themeColor="text1"/>
                      <w:kern w:val="0"/>
                      <w:szCs w:val="21"/>
                    </w:rPr>
                    <w:t>1分</w:t>
                  </w:r>
                </w:p>
                <w:p w14:paraId="25BD0174" w14:textId="77777777" w:rsidR="005215FC" w:rsidRDefault="00613BC6">
                  <w:pPr>
                    <w:pStyle w:val="10"/>
                    <w:numPr>
                      <w:ilvl w:val="0"/>
                      <w:numId w:val="8"/>
                    </w:numPr>
                    <w:ind w:left="357" w:firstLineChars="0" w:hanging="357"/>
                    <w:rPr>
                      <w:rFonts w:asciiTheme="minorEastAsia" w:hAnsiTheme="minorEastAsia"/>
                      <w:color w:val="000000" w:themeColor="text1"/>
                      <w:szCs w:val="21"/>
                    </w:rPr>
                  </w:pPr>
                  <w:r>
                    <w:rPr>
                      <w:rFonts w:asciiTheme="minorEastAsia" w:hAnsiTheme="minorEastAsia" w:cs="宋体" w:hint="eastAsia"/>
                      <w:color w:val="000000" w:themeColor="text1"/>
                      <w:kern w:val="0"/>
                      <w:szCs w:val="21"/>
                    </w:rPr>
                    <w:t>能够按时、准确地在全国拍卖行业管理信息系统中报送企业信息；是中国拍卖行业协会和省（自治区、直辖市）拍卖行业协会会员并认真履行会员义务。</w:t>
                  </w:r>
                  <w:r>
                    <w:rPr>
                      <w:rFonts w:asciiTheme="minorEastAsia" w:hAnsiTheme="minorEastAsia" w:cs="宋体"/>
                      <w:color w:val="000000" w:themeColor="text1"/>
                      <w:kern w:val="0"/>
                      <w:szCs w:val="21"/>
                    </w:rPr>
                    <w:t>3分</w:t>
                  </w:r>
                </w:p>
              </w:txbxContent>
            </v:textbox>
          </v:rect>
        </w:pict>
      </w:r>
    </w:p>
    <w:p w14:paraId="25FE4FEA" w14:textId="77777777" w:rsidR="005215FC" w:rsidRDefault="005215FC">
      <w:pPr>
        <w:pStyle w:val="10"/>
        <w:ind w:firstLineChars="0" w:firstLine="0"/>
        <w:jc w:val="left"/>
        <w:rPr>
          <w:rFonts w:asciiTheme="minorEastAsia" w:hAnsiTheme="minorEastAsia"/>
          <w:sz w:val="28"/>
          <w:szCs w:val="28"/>
        </w:rPr>
      </w:pPr>
    </w:p>
    <w:p w14:paraId="5EBE4FBB" w14:textId="77777777" w:rsidR="005215FC" w:rsidRDefault="005215FC">
      <w:pPr>
        <w:spacing w:beforeLines="100" w:before="312"/>
        <w:jc w:val="left"/>
        <w:rPr>
          <w:rFonts w:ascii="黑体" w:eastAsia="黑体" w:hAnsiTheme="minorEastAsia"/>
          <w:sz w:val="28"/>
          <w:szCs w:val="28"/>
          <w:shd w:val="pct10" w:color="auto" w:fill="FFFFFF"/>
        </w:rPr>
      </w:pPr>
    </w:p>
    <w:p w14:paraId="576F53EF" w14:textId="77777777" w:rsidR="005215FC" w:rsidRDefault="00613BC6">
      <w:pPr>
        <w:spacing w:beforeLines="50" w:before="156"/>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0CC51625"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行业责任指标主要考核参评企业在信息报送和参与行业建设方面是否能够履行企业责任。</w:t>
      </w:r>
    </w:p>
    <w:p w14:paraId="63EDA985" w14:textId="77777777" w:rsidR="005215FC" w:rsidRDefault="00613BC6">
      <w:pPr>
        <w:pStyle w:val="10"/>
        <w:adjustRightInd w:val="0"/>
        <w:spacing w:line="360" w:lineRule="auto"/>
        <w:ind w:firstLine="560"/>
        <w:rPr>
          <w:rFonts w:asciiTheme="minorEastAsia" w:hAnsiTheme="minorEastAsia"/>
          <w:color w:val="FF0000"/>
          <w:sz w:val="28"/>
          <w:szCs w:val="28"/>
        </w:rPr>
      </w:pPr>
      <w:r>
        <w:rPr>
          <w:rFonts w:asciiTheme="minorEastAsia" w:hAnsiTheme="minorEastAsia" w:hint="eastAsia"/>
          <w:sz w:val="28"/>
          <w:szCs w:val="28"/>
        </w:rPr>
        <w:t>信息</w:t>
      </w:r>
      <w:proofErr w:type="gramStart"/>
      <w:r>
        <w:rPr>
          <w:rFonts w:asciiTheme="minorEastAsia" w:hAnsiTheme="minorEastAsia" w:hint="eastAsia"/>
          <w:sz w:val="28"/>
          <w:szCs w:val="28"/>
        </w:rPr>
        <w:t>报送指</w:t>
      </w:r>
      <w:proofErr w:type="gramEnd"/>
      <w:r>
        <w:rPr>
          <w:rFonts w:asciiTheme="minorEastAsia" w:hAnsiTheme="minorEastAsia" w:hint="eastAsia"/>
          <w:sz w:val="28"/>
          <w:szCs w:val="28"/>
        </w:rPr>
        <w:t>在商务部“全国拍卖业务统一平台”及时报送企业基本信息和月报、年报信息。报送率计算方法</w:t>
      </w:r>
      <w:r>
        <w:rPr>
          <w:rFonts w:asciiTheme="minorEastAsia" w:hAnsiTheme="minorEastAsia"/>
          <w:sz w:val="28"/>
          <w:szCs w:val="28"/>
        </w:rPr>
        <w:t>为</w:t>
      </w:r>
      <w:r>
        <w:rPr>
          <w:rFonts w:asciiTheme="minorEastAsia" w:hAnsiTheme="minorEastAsia" w:hint="eastAsia"/>
          <w:sz w:val="28"/>
          <w:szCs w:val="28"/>
        </w:rPr>
        <w:t>评估</w:t>
      </w:r>
      <w:r>
        <w:rPr>
          <w:rFonts w:asciiTheme="minorEastAsia" w:hAnsiTheme="minorEastAsia"/>
          <w:sz w:val="28"/>
          <w:szCs w:val="28"/>
        </w:rPr>
        <w:t>周期内</w:t>
      </w:r>
      <w:r>
        <w:rPr>
          <w:rFonts w:asciiTheme="minorEastAsia" w:hAnsiTheme="minorEastAsia" w:hint="eastAsia"/>
          <w:sz w:val="28"/>
          <w:szCs w:val="28"/>
        </w:rPr>
        <w:t>报送</w:t>
      </w:r>
      <w:r>
        <w:rPr>
          <w:rFonts w:asciiTheme="minorEastAsia" w:hAnsiTheme="minorEastAsia"/>
          <w:sz w:val="28"/>
          <w:szCs w:val="28"/>
        </w:rPr>
        <w:t>次数/24</w:t>
      </w:r>
      <w:r>
        <w:rPr>
          <w:rFonts w:asciiTheme="minorEastAsia" w:hAnsiTheme="minorEastAsia" w:hint="eastAsia"/>
          <w:sz w:val="28"/>
          <w:szCs w:val="28"/>
        </w:rPr>
        <w:t>，</w:t>
      </w:r>
      <w:r>
        <w:rPr>
          <w:rFonts w:asciiTheme="minorEastAsia" w:hAnsiTheme="minorEastAsia"/>
          <w:sz w:val="28"/>
          <w:szCs w:val="28"/>
        </w:rPr>
        <w:t>该指标由</w:t>
      </w:r>
      <w:proofErr w:type="gramStart"/>
      <w:r>
        <w:rPr>
          <w:rFonts w:asciiTheme="minorEastAsia" w:hAnsiTheme="minorEastAsia"/>
          <w:sz w:val="28"/>
          <w:szCs w:val="28"/>
        </w:rPr>
        <w:t>中拍协在</w:t>
      </w:r>
      <w:proofErr w:type="gramEnd"/>
      <w:r>
        <w:rPr>
          <w:rFonts w:asciiTheme="minorEastAsia" w:hAnsiTheme="minorEastAsia"/>
          <w:sz w:val="28"/>
          <w:szCs w:val="28"/>
        </w:rPr>
        <w:t>商务部“</w:t>
      </w:r>
      <w:r>
        <w:rPr>
          <w:rFonts w:asciiTheme="minorEastAsia" w:hAnsiTheme="minorEastAsia" w:hint="eastAsia"/>
          <w:sz w:val="28"/>
          <w:szCs w:val="28"/>
        </w:rPr>
        <w:t>全国</w:t>
      </w:r>
      <w:r>
        <w:rPr>
          <w:rFonts w:asciiTheme="minorEastAsia" w:hAnsiTheme="minorEastAsia"/>
          <w:sz w:val="28"/>
          <w:szCs w:val="28"/>
        </w:rPr>
        <w:t>拍卖业务统一平台”</w:t>
      </w:r>
      <w:r>
        <w:rPr>
          <w:rFonts w:asciiTheme="minorEastAsia" w:hAnsiTheme="minorEastAsia" w:hint="eastAsia"/>
          <w:sz w:val="28"/>
          <w:szCs w:val="28"/>
        </w:rPr>
        <w:t>系统</w:t>
      </w:r>
      <w:r>
        <w:rPr>
          <w:rFonts w:asciiTheme="minorEastAsia" w:hAnsiTheme="minorEastAsia"/>
          <w:sz w:val="28"/>
          <w:szCs w:val="28"/>
        </w:rPr>
        <w:t>内进行核对确认。</w:t>
      </w:r>
      <w:r>
        <w:rPr>
          <w:rFonts w:asciiTheme="minorEastAsia" w:hAnsiTheme="minorEastAsia" w:hint="eastAsia"/>
          <w:sz w:val="28"/>
          <w:szCs w:val="28"/>
        </w:rPr>
        <w:t>考核</w:t>
      </w:r>
      <w:r>
        <w:rPr>
          <w:rFonts w:asciiTheme="minorEastAsia" w:hAnsiTheme="minorEastAsia"/>
          <w:sz w:val="28"/>
          <w:szCs w:val="28"/>
        </w:rPr>
        <w:t>期限内报送率低于</w:t>
      </w:r>
      <w:r>
        <w:rPr>
          <w:rFonts w:asciiTheme="minorEastAsia" w:hAnsiTheme="minorEastAsia" w:hint="eastAsia"/>
          <w:sz w:val="28"/>
          <w:szCs w:val="28"/>
        </w:rPr>
        <w:t>60</w:t>
      </w:r>
      <w:r>
        <w:rPr>
          <w:rFonts w:asciiTheme="minorEastAsia" w:hAnsiTheme="minorEastAsia"/>
          <w:sz w:val="28"/>
          <w:szCs w:val="28"/>
        </w:rPr>
        <w:t>%不得分，报送率达到</w:t>
      </w:r>
      <w:r>
        <w:rPr>
          <w:rFonts w:asciiTheme="minorEastAsia" w:hAnsiTheme="minorEastAsia" w:hint="eastAsia"/>
          <w:sz w:val="28"/>
          <w:szCs w:val="28"/>
        </w:rPr>
        <w:t>60</w:t>
      </w:r>
      <w:r>
        <w:rPr>
          <w:rFonts w:asciiTheme="minorEastAsia" w:hAnsiTheme="minorEastAsia"/>
          <w:sz w:val="28"/>
          <w:szCs w:val="28"/>
        </w:rPr>
        <w:t>%得</w:t>
      </w:r>
      <w:r>
        <w:rPr>
          <w:rFonts w:asciiTheme="minorEastAsia" w:hAnsiTheme="minorEastAsia" w:hint="eastAsia"/>
          <w:sz w:val="28"/>
          <w:szCs w:val="28"/>
        </w:rPr>
        <w:t>1分</w:t>
      </w:r>
      <w:r>
        <w:rPr>
          <w:rFonts w:asciiTheme="minorEastAsia" w:hAnsiTheme="minorEastAsia"/>
          <w:sz w:val="28"/>
          <w:szCs w:val="28"/>
        </w:rPr>
        <w:t>，报送率达到</w:t>
      </w:r>
      <w:r>
        <w:rPr>
          <w:rFonts w:asciiTheme="minorEastAsia" w:hAnsiTheme="minorEastAsia" w:hint="eastAsia"/>
          <w:sz w:val="28"/>
          <w:szCs w:val="28"/>
        </w:rPr>
        <w:t>90</w:t>
      </w:r>
      <w:r>
        <w:rPr>
          <w:rFonts w:asciiTheme="minorEastAsia" w:hAnsiTheme="minorEastAsia"/>
          <w:sz w:val="28"/>
          <w:szCs w:val="28"/>
        </w:rPr>
        <w:t>%以上得</w:t>
      </w:r>
      <w:r>
        <w:rPr>
          <w:rFonts w:asciiTheme="minorEastAsia" w:hAnsiTheme="minorEastAsia" w:hint="eastAsia"/>
          <w:sz w:val="28"/>
          <w:szCs w:val="28"/>
        </w:rPr>
        <w:t>3分</w:t>
      </w:r>
      <w:r>
        <w:rPr>
          <w:rFonts w:asciiTheme="minorEastAsia" w:hAnsiTheme="minorEastAsia" w:hint="eastAsia"/>
          <w:color w:val="000000" w:themeColor="text1"/>
          <w:sz w:val="28"/>
          <w:szCs w:val="28"/>
        </w:rPr>
        <w:t>。</w:t>
      </w:r>
    </w:p>
    <w:p w14:paraId="58FF2603" w14:textId="47078F3C" w:rsidR="005215FC" w:rsidRDefault="00613BC6">
      <w:pPr>
        <w:pStyle w:val="10"/>
        <w:adjustRightInd w:val="0"/>
        <w:spacing w:line="360" w:lineRule="auto"/>
        <w:ind w:firstLine="560"/>
        <w:rPr>
          <w:rFonts w:asciiTheme="minorEastAsia" w:hAnsiTheme="minorEastAsia"/>
          <w:color w:val="000000" w:themeColor="text1"/>
          <w:sz w:val="28"/>
          <w:szCs w:val="28"/>
        </w:rPr>
      </w:pPr>
      <w:r>
        <w:rPr>
          <w:rFonts w:asciiTheme="minorEastAsia" w:hAnsiTheme="minorEastAsia" w:hint="eastAsia"/>
          <w:sz w:val="28"/>
          <w:szCs w:val="28"/>
        </w:rPr>
        <w:t>认真履行会员义务，是</w:t>
      </w:r>
      <w:proofErr w:type="gramStart"/>
      <w:r>
        <w:rPr>
          <w:rFonts w:asciiTheme="minorEastAsia" w:hAnsiTheme="minorEastAsia" w:hint="eastAsia"/>
          <w:sz w:val="28"/>
          <w:szCs w:val="28"/>
        </w:rPr>
        <w:t>指考核</w:t>
      </w:r>
      <w:proofErr w:type="gramEnd"/>
      <w:r>
        <w:rPr>
          <w:rFonts w:asciiTheme="minorEastAsia" w:hAnsiTheme="minorEastAsia" w:hint="eastAsia"/>
          <w:sz w:val="28"/>
          <w:szCs w:val="28"/>
        </w:rPr>
        <w:t>期限内积极参加业内活动，认真履行会员义务，为行业发展建言献策，为行业正面宣传、规范建设、创</w:t>
      </w:r>
      <w:r>
        <w:rPr>
          <w:rFonts w:asciiTheme="minorEastAsia" w:hAnsiTheme="minorEastAsia" w:hint="eastAsia"/>
          <w:sz w:val="28"/>
          <w:szCs w:val="28"/>
        </w:rPr>
        <w:lastRenderedPageBreak/>
        <w:t>新发展等起到积极促进作用的。考核期限内至评估结果发布日丧失会员资格的不得分、202</w:t>
      </w:r>
      <w:r w:rsidR="00364B54">
        <w:rPr>
          <w:rFonts w:asciiTheme="minorEastAsia" w:hAnsiTheme="minorEastAsia" w:hint="eastAsia"/>
          <w:sz w:val="28"/>
          <w:szCs w:val="28"/>
        </w:rPr>
        <w:t>3</w:t>
      </w:r>
      <w:r>
        <w:rPr>
          <w:rFonts w:asciiTheme="minorEastAsia" w:hAnsiTheme="minorEastAsia" w:hint="eastAsia"/>
          <w:sz w:val="28"/>
          <w:szCs w:val="28"/>
        </w:rPr>
        <w:t>-202</w:t>
      </w:r>
      <w:r w:rsidR="00364B54">
        <w:rPr>
          <w:rFonts w:asciiTheme="minorEastAsia" w:hAnsiTheme="minorEastAsia" w:hint="eastAsia"/>
          <w:sz w:val="28"/>
          <w:szCs w:val="28"/>
        </w:rPr>
        <w:t>4</w:t>
      </w:r>
      <w:r>
        <w:rPr>
          <w:rFonts w:asciiTheme="minorEastAsia" w:hAnsiTheme="minorEastAsia" w:hint="eastAsia"/>
          <w:sz w:val="28"/>
          <w:szCs w:val="28"/>
        </w:rPr>
        <w:t>年期间欠缴会员费的不得分。</w:t>
      </w:r>
      <w:r>
        <w:rPr>
          <w:rFonts w:asciiTheme="minorEastAsia" w:hAnsiTheme="minorEastAsia" w:hint="eastAsia"/>
          <w:color w:val="000000" w:themeColor="text1"/>
          <w:sz w:val="28"/>
          <w:szCs w:val="28"/>
        </w:rPr>
        <w:t>该指标由中拍协和有关省市协会协助予以确认。</w:t>
      </w:r>
    </w:p>
    <w:p w14:paraId="1A2B00E1"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48840D3D" w14:textId="77777777" w:rsidR="005215FC" w:rsidRDefault="00801744">
      <w:pPr>
        <w:pStyle w:val="10"/>
        <w:ind w:firstLineChars="0" w:firstLine="0"/>
        <w:jc w:val="left"/>
        <w:rPr>
          <w:rFonts w:ascii="黑体" w:eastAsia="黑体" w:hAnsiTheme="minorEastAsia"/>
          <w:sz w:val="28"/>
          <w:szCs w:val="28"/>
          <w:shd w:val="pct10" w:color="auto" w:fill="FFFFFF"/>
        </w:rPr>
      </w:pPr>
      <w:r>
        <w:rPr>
          <w:rFonts w:asciiTheme="minorEastAsia" w:hAnsiTheme="minorEastAsia"/>
          <w:sz w:val="28"/>
          <w:szCs w:val="28"/>
        </w:rPr>
        <w:pict w14:anchorId="1907A535">
          <v:rect id="Rectangle 24" o:spid="_x0000_s1043" style="position:absolute;margin-left:1.35pt;margin-top:4.5pt;width:409.4pt;height:71.1pt;z-index:2516705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">
            <v:shadow on="t" opacity=".5" offset="6pt,6pt"/>
            <v:textbox>
              <w:txbxContent>
                <w:p w14:paraId="62C6F9FE" w14:textId="77777777" w:rsidR="005215FC" w:rsidRDefault="00613BC6">
                  <w:pPr>
                    <w:spacing w:afterLines="50" w:after="156"/>
                    <w:rPr>
                      <w:b/>
                      <w:color w:val="000000" w:themeColor="text1"/>
                    </w:rPr>
                  </w:pPr>
                  <w:r>
                    <w:rPr>
                      <w:rFonts w:hint="eastAsia"/>
                      <w:b/>
                      <w:color w:val="000000" w:themeColor="text1"/>
                    </w:rPr>
                    <w:t>客户服务</w:t>
                  </w:r>
                </w:p>
                <w:p w14:paraId="23807EE5" w14:textId="77777777" w:rsidR="005215FC" w:rsidRDefault="00613BC6">
                  <w:pPr>
                    <w:pStyle w:val="10"/>
                    <w:numPr>
                      <w:ilvl w:val="0"/>
                      <w:numId w:val="9"/>
                    </w:numPr>
                    <w:ind w:left="357" w:firstLineChars="0" w:hanging="357"/>
                    <w:rPr>
                      <w:rFonts w:ascii="宋体" w:hAnsi="宋体" w:cs="宋体"/>
                      <w:kern w:val="0"/>
                      <w:szCs w:val="21"/>
                    </w:rPr>
                  </w:pPr>
                  <w:r>
                    <w:rPr>
                      <w:rFonts w:ascii="宋体" w:hAnsi="宋体" w:cs="宋体" w:hint="eastAsia"/>
                      <w:kern w:val="0"/>
                      <w:szCs w:val="21"/>
                    </w:rPr>
                    <w:t>为客户提供并实施拍卖服务方案。2分</w:t>
                  </w:r>
                </w:p>
                <w:p w14:paraId="37262E7E" w14:textId="77777777" w:rsidR="005215FC" w:rsidRDefault="00613BC6">
                  <w:pPr>
                    <w:pStyle w:val="10"/>
                    <w:numPr>
                      <w:ilvl w:val="0"/>
                      <w:numId w:val="9"/>
                    </w:numPr>
                    <w:ind w:left="357" w:firstLineChars="0" w:hanging="357"/>
                    <w:rPr>
                      <w:szCs w:val="21"/>
                    </w:rPr>
                  </w:pPr>
                  <w:r>
                    <w:rPr>
                      <w:rFonts w:ascii="宋体" w:hAnsi="宋体" w:cs="宋体" w:hint="eastAsia"/>
                      <w:kern w:val="0"/>
                      <w:szCs w:val="21"/>
                    </w:rPr>
                    <w:t>为客户提供并实施拍卖服务方案，建立满意度调查制度。4分</w:t>
                  </w:r>
                </w:p>
              </w:txbxContent>
            </v:textbox>
          </v:rect>
        </w:pict>
      </w:r>
    </w:p>
    <w:p w14:paraId="054993C9" w14:textId="77777777" w:rsidR="005215FC" w:rsidRDefault="005215FC">
      <w:pPr>
        <w:spacing w:beforeLines="50" w:before="156"/>
        <w:jc w:val="left"/>
        <w:rPr>
          <w:rFonts w:ascii="黑体" w:eastAsia="黑体" w:hAnsiTheme="minorEastAsia"/>
          <w:sz w:val="28"/>
          <w:szCs w:val="28"/>
          <w:shd w:val="pct10" w:color="auto" w:fill="FFFFFF"/>
        </w:rPr>
      </w:pPr>
    </w:p>
    <w:p w14:paraId="65378705" w14:textId="77777777" w:rsidR="005215FC" w:rsidRDefault="00613BC6">
      <w:pPr>
        <w:spacing w:beforeLines="100" w:before="312"/>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2AAC343C" w14:textId="77777777" w:rsidR="005215FC" w:rsidRDefault="00613BC6">
      <w:pPr>
        <w:pStyle w:val="10"/>
        <w:adjustRightInd w:val="0"/>
        <w:spacing w:line="360" w:lineRule="auto"/>
        <w:ind w:firstLine="552"/>
        <w:rPr>
          <w:rFonts w:asciiTheme="minorEastAsia" w:hAnsiTheme="minorEastAsia"/>
          <w:spacing w:val="-2"/>
          <w:sz w:val="28"/>
          <w:szCs w:val="28"/>
        </w:rPr>
      </w:pPr>
      <w:r>
        <w:rPr>
          <w:rFonts w:asciiTheme="minorEastAsia" w:hAnsiTheme="minorEastAsia" w:hint="eastAsia"/>
          <w:spacing w:val="-2"/>
          <w:sz w:val="28"/>
          <w:szCs w:val="28"/>
        </w:rPr>
        <w:t>客户服务指标主要考核参评企业能否为客户提供并实施拍卖服务方案，进而建立满意度调查制度（以拍卖档案记录为准）。该指标基于服务业标准化的要求设定，拍卖企业应通过加强服务需求调查，来满足客户的各项需求，从而提升拍卖服务水平。</w:t>
      </w:r>
    </w:p>
    <w:p w14:paraId="495C6546"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拍卖服务方案指，拍卖企业给相关方提供的关于拍卖标的或拍卖专场的运作程序和方法的方案，内容可包括拍卖时间、地点推荐，拍卖标的起拍价分析、市场供求分析及拍前招商方案等等。</w:t>
      </w:r>
      <w:bookmarkStart w:id="28" w:name="_Toc132804609"/>
    </w:p>
    <w:p w14:paraId="32B442CC" w14:textId="77777777" w:rsidR="005215FC" w:rsidRDefault="00613BC6">
      <w:pPr>
        <w:pStyle w:val="3"/>
        <w:spacing w:beforeLines="50" w:before="156" w:afterLines="50" w:after="156" w:line="240" w:lineRule="auto"/>
        <w:jc w:val="center"/>
        <w:rPr>
          <w:rFonts w:asciiTheme="majorEastAsia" w:eastAsiaTheme="majorEastAsia" w:hAnsiTheme="majorEastAsia"/>
        </w:rPr>
      </w:pPr>
      <w:r>
        <w:rPr>
          <w:rFonts w:asciiTheme="majorEastAsia" w:eastAsiaTheme="majorEastAsia" w:hAnsiTheme="majorEastAsia" w:hint="eastAsia"/>
        </w:rPr>
        <w:t>第三节  可持续发展能力</w:t>
      </w:r>
      <w:bookmarkEnd w:id="28"/>
    </w:p>
    <w:p w14:paraId="763B257F"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可持续发展能力包括五项指标：拍卖信息化水平，满分4分；专业化水平，满分4分；市场化水平，满分4分；人力资源，满分3分；文化建设，满分3分。</w:t>
      </w:r>
    </w:p>
    <w:p w14:paraId="6234A0EF"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289D5573" w14:textId="760245B3" w:rsidR="005215FC" w:rsidRPr="00607BB6" w:rsidRDefault="00801744" w:rsidP="00607BB6">
      <w:pPr>
        <w:pStyle w:val="10"/>
        <w:ind w:firstLineChars="0" w:firstLine="0"/>
        <w:jc w:val="left"/>
        <w:rPr>
          <w:rFonts w:asciiTheme="minorEastAsia" w:hAnsiTheme="minorEastAsia"/>
          <w:sz w:val="28"/>
          <w:szCs w:val="28"/>
        </w:rPr>
      </w:pPr>
      <w:r>
        <w:rPr>
          <w:rFonts w:asciiTheme="minorEastAsia" w:hAnsiTheme="minorEastAsia"/>
          <w:sz w:val="28"/>
          <w:szCs w:val="28"/>
        </w:rPr>
        <w:pict w14:anchorId="0F3A1628">
          <v:rect id="Rectangle 25" o:spid="_x0000_s1042" style="position:absolute;margin-left:-2.95pt;margin-top:4.4pt;width:432.7pt;height:87.05pt;z-index:2516715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">
            <v:shadow on="t" opacity=".5" offset="6pt,6pt"/>
            <v:textbox>
              <w:txbxContent>
                <w:p w14:paraId="15527627" w14:textId="77777777" w:rsidR="005215FC" w:rsidRDefault="00613BC6">
                  <w:pPr>
                    <w:spacing w:afterLines="50" w:after="156"/>
                    <w:rPr>
                      <w:b/>
                    </w:rPr>
                  </w:pPr>
                  <w:r>
                    <w:rPr>
                      <w:rFonts w:hint="eastAsia"/>
                      <w:b/>
                    </w:rPr>
                    <w:t>拍卖信息化水平</w:t>
                  </w:r>
                </w:p>
                <w:p w14:paraId="3B10C7FC" w14:textId="77777777" w:rsidR="005215FC" w:rsidRDefault="00613BC6">
                  <w:pPr>
                    <w:pStyle w:val="10"/>
                    <w:numPr>
                      <w:ilvl w:val="0"/>
                      <w:numId w:val="10"/>
                    </w:numPr>
                    <w:ind w:left="357" w:firstLineChars="0" w:hanging="357"/>
                    <w:rPr>
                      <w:rFonts w:ascii="宋体" w:hAnsi="宋体" w:cs="宋体"/>
                      <w:kern w:val="0"/>
                      <w:szCs w:val="21"/>
                    </w:rPr>
                  </w:pPr>
                  <w:r>
                    <w:rPr>
                      <w:rFonts w:ascii="宋体" w:hAnsi="宋体" w:cs="宋体" w:hint="eastAsia"/>
                      <w:kern w:val="0"/>
                      <w:szCs w:val="21"/>
                    </w:rPr>
                    <w:t>会计电算化、计算机管理拍卖档案、拥有企业网站、年均开展网络拍卖2场以上。2分</w:t>
                  </w:r>
                </w:p>
                <w:p w14:paraId="46747AA1" w14:textId="77777777" w:rsidR="005215FC" w:rsidRDefault="00613BC6">
                  <w:pPr>
                    <w:pStyle w:val="10"/>
                    <w:numPr>
                      <w:ilvl w:val="0"/>
                      <w:numId w:val="10"/>
                    </w:numPr>
                    <w:ind w:left="357" w:firstLineChars="0" w:hanging="357"/>
                    <w:rPr>
                      <w:szCs w:val="21"/>
                    </w:rPr>
                  </w:pPr>
                  <w:r>
                    <w:rPr>
                      <w:rFonts w:ascii="宋体" w:hAnsi="宋体" w:cs="宋体" w:hint="eastAsia"/>
                      <w:kern w:val="0"/>
                      <w:szCs w:val="21"/>
                    </w:rPr>
                    <w:t>会计电算化、计算机管理拍卖档案、拥有企业网站、年均开展网络拍卖4场以上。3分</w:t>
                  </w:r>
                </w:p>
                <w:p w14:paraId="01D1F767" w14:textId="77777777" w:rsidR="005215FC" w:rsidRDefault="00613BC6">
                  <w:pPr>
                    <w:pStyle w:val="10"/>
                    <w:numPr>
                      <w:ilvl w:val="0"/>
                      <w:numId w:val="10"/>
                    </w:numPr>
                    <w:ind w:left="357" w:firstLineChars="0" w:hanging="357"/>
                    <w:rPr>
                      <w:szCs w:val="21"/>
                    </w:rPr>
                  </w:pPr>
                  <w:r>
                    <w:rPr>
                      <w:rFonts w:ascii="宋体" w:hAnsi="宋体" w:cs="宋体" w:hint="eastAsia"/>
                      <w:kern w:val="0"/>
                      <w:szCs w:val="21"/>
                    </w:rPr>
                    <w:t>会计电算化、计算机管理拍卖档案、拥有企业网站、年均开展网络拍卖6场以上。4分</w:t>
                  </w:r>
                </w:p>
              </w:txbxContent>
            </v:textbox>
          </v:rect>
        </w:pict>
      </w:r>
    </w:p>
    <w:p w14:paraId="6D87A64C" w14:textId="77777777" w:rsidR="005215FC" w:rsidRDefault="00613BC6">
      <w:pPr>
        <w:spacing w:beforeLines="50" w:before="156"/>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lastRenderedPageBreak/>
        <w:t>◆释义</w:t>
      </w:r>
    </w:p>
    <w:p w14:paraId="05C51694"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拍卖信息化水平指标主要考核参评企业是否使用会计软件和计算机软件开展日常管理及拍卖会现场管理工作，是否建立企业网站、</w:t>
      </w:r>
      <w:proofErr w:type="gramStart"/>
      <w:r>
        <w:rPr>
          <w:rFonts w:asciiTheme="minorEastAsia" w:hAnsiTheme="minorEastAsia" w:hint="eastAsia"/>
          <w:sz w:val="28"/>
          <w:szCs w:val="28"/>
        </w:rPr>
        <w:t>微信公众号</w:t>
      </w:r>
      <w:proofErr w:type="gramEnd"/>
      <w:r>
        <w:rPr>
          <w:rFonts w:asciiTheme="minorEastAsia" w:hAnsiTheme="minorEastAsia" w:hint="eastAsia"/>
          <w:sz w:val="28"/>
          <w:szCs w:val="28"/>
        </w:rPr>
        <w:t>或短视频账号等并进行日常更新维护和正常使用。计算机管理拍卖档案是指企业利用电子目录或管理软件等形式对拍卖档案进行分类管理。</w:t>
      </w:r>
    </w:p>
    <w:p w14:paraId="3345B730"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企业开展网络拍卖指企业利用网络拍卖平台开展网络拍卖或网络同步拍卖的业务，网络拍卖</w:t>
      </w:r>
      <w:proofErr w:type="gramStart"/>
      <w:r>
        <w:rPr>
          <w:rFonts w:asciiTheme="minorEastAsia" w:hAnsiTheme="minorEastAsia" w:hint="eastAsia"/>
          <w:sz w:val="28"/>
          <w:szCs w:val="28"/>
        </w:rPr>
        <w:t>场次以</w:t>
      </w:r>
      <w:proofErr w:type="gramEnd"/>
      <w:r>
        <w:rPr>
          <w:rFonts w:asciiTheme="minorEastAsia" w:hAnsiTheme="minorEastAsia" w:hint="eastAsia"/>
          <w:sz w:val="28"/>
          <w:szCs w:val="28"/>
        </w:rPr>
        <w:t>平台发布的拍卖公告为准，成交或流拍不影响场次计算。</w:t>
      </w:r>
    </w:p>
    <w:p w14:paraId="1C6F434B"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346A9FE5" w14:textId="77777777" w:rsidR="005215FC" w:rsidRDefault="00801744">
      <w:pPr>
        <w:pStyle w:val="10"/>
        <w:ind w:firstLineChars="0" w:firstLine="0"/>
        <w:jc w:val="left"/>
        <w:rPr>
          <w:rFonts w:asciiTheme="minorEastAsia" w:hAnsiTheme="minorEastAsia"/>
          <w:sz w:val="28"/>
          <w:szCs w:val="28"/>
        </w:rPr>
      </w:pPr>
      <w:r>
        <w:rPr>
          <w:rFonts w:asciiTheme="minorEastAsia" w:hAnsiTheme="minorEastAsia"/>
          <w:sz w:val="28"/>
          <w:szCs w:val="28"/>
        </w:rPr>
        <w:pict w14:anchorId="7A9B1E83">
          <v:rect id="Rectangle 27" o:spid="_x0000_s1041" style="position:absolute;margin-left:2.1pt;margin-top:2.3pt;width:411.05pt;height:88.45pt;z-index:25167257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">
            <v:shadow on="t" opacity=".5" offset="6pt,6pt"/>
            <v:textbox>
              <w:txbxContent>
                <w:p w14:paraId="1A9199BE" w14:textId="77777777" w:rsidR="005215FC" w:rsidRDefault="00613BC6">
                  <w:pPr>
                    <w:spacing w:afterLines="50" w:after="156"/>
                    <w:rPr>
                      <w:b/>
                    </w:rPr>
                  </w:pPr>
                  <w:r>
                    <w:rPr>
                      <w:rFonts w:hint="eastAsia"/>
                      <w:b/>
                    </w:rPr>
                    <w:t>专业化水平</w:t>
                  </w:r>
                </w:p>
                <w:p w14:paraId="0896BFCA" w14:textId="77777777" w:rsidR="005215FC" w:rsidRDefault="00613BC6">
                  <w:pPr>
                    <w:pStyle w:val="10"/>
                    <w:numPr>
                      <w:ilvl w:val="0"/>
                      <w:numId w:val="11"/>
                    </w:numPr>
                    <w:ind w:left="357" w:firstLineChars="0" w:hanging="357"/>
                    <w:rPr>
                      <w:rFonts w:ascii="宋体" w:hAnsi="宋体" w:cs="宋体"/>
                      <w:kern w:val="0"/>
                      <w:szCs w:val="21"/>
                    </w:rPr>
                  </w:pPr>
                  <w:r>
                    <w:rPr>
                      <w:rFonts w:ascii="宋体" w:hAnsi="宋体" w:cs="宋体" w:hint="eastAsia"/>
                      <w:kern w:val="0"/>
                      <w:szCs w:val="21"/>
                    </w:rPr>
                    <w:t>某专业标的年平均拍卖成交额在3000万以上且年平均拍卖6场次以上。2分</w:t>
                  </w:r>
                </w:p>
                <w:p w14:paraId="02582AD8" w14:textId="77777777" w:rsidR="005215FC" w:rsidRDefault="00613BC6">
                  <w:pPr>
                    <w:pStyle w:val="10"/>
                    <w:numPr>
                      <w:ilvl w:val="0"/>
                      <w:numId w:val="11"/>
                    </w:numPr>
                    <w:ind w:left="357" w:firstLineChars="0" w:hanging="357"/>
                    <w:rPr>
                      <w:szCs w:val="21"/>
                    </w:rPr>
                  </w:pPr>
                  <w:r>
                    <w:rPr>
                      <w:rFonts w:ascii="宋体" w:hAnsi="宋体" w:cs="宋体" w:hint="eastAsia"/>
                      <w:kern w:val="0"/>
                      <w:szCs w:val="21"/>
                    </w:rPr>
                    <w:t>某专业标的年平均拍卖成交额在5000万以上且年平均拍卖10场次以上。3分</w:t>
                  </w:r>
                </w:p>
                <w:p w14:paraId="3BFE84CF" w14:textId="77777777" w:rsidR="005215FC" w:rsidRDefault="00613BC6">
                  <w:pPr>
                    <w:pStyle w:val="10"/>
                    <w:numPr>
                      <w:ilvl w:val="0"/>
                      <w:numId w:val="11"/>
                    </w:numPr>
                    <w:ind w:left="357" w:firstLineChars="0" w:hanging="357"/>
                    <w:rPr>
                      <w:szCs w:val="21"/>
                    </w:rPr>
                  </w:pPr>
                  <w:r>
                    <w:rPr>
                      <w:rFonts w:ascii="宋体" w:hAnsi="宋体" w:cs="宋体" w:hint="eastAsia"/>
                      <w:kern w:val="0"/>
                      <w:szCs w:val="21"/>
                    </w:rPr>
                    <w:t>某专业标的年平均拍卖成交额在8000万以上且年平均拍卖15场次以上。4分</w:t>
                  </w:r>
                </w:p>
              </w:txbxContent>
            </v:textbox>
          </v:rect>
        </w:pict>
      </w:r>
    </w:p>
    <w:p w14:paraId="07E368C2" w14:textId="77777777" w:rsidR="005215FC" w:rsidRDefault="005215FC">
      <w:pPr>
        <w:pStyle w:val="10"/>
        <w:ind w:firstLineChars="0" w:firstLine="0"/>
        <w:jc w:val="left"/>
        <w:rPr>
          <w:rFonts w:asciiTheme="minorEastAsia" w:hAnsiTheme="minorEastAsia"/>
          <w:sz w:val="28"/>
          <w:szCs w:val="28"/>
        </w:rPr>
      </w:pPr>
    </w:p>
    <w:p w14:paraId="6FA4C0F4" w14:textId="77777777" w:rsidR="005215FC" w:rsidRDefault="005215FC">
      <w:pPr>
        <w:jc w:val="left"/>
        <w:rPr>
          <w:rFonts w:ascii="黑体" w:eastAsia="黑体" w:hAnsiTheme="minorEastAsia"/>
          <w:sz w:val="28"/>
          <w:szCs w:val="28"/>
          <w:shd w:val="pct10" w:color="auto" w:fill="FFFFFF"/>
        </w:rPr>
      </w:pPr>
    </w:p>
    <w:p w14:paraId="1673CB26" w14:textId="77777777" w:rsidR="005215FC" w:rsidRDefault="00613BC6">
      <w:pPr>
        <w:spacing w:beforeLines="50" w:before="156"/>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0F32668E" w14:textId="3DA9F594"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专业化水平指标主要考核参评企业从事某类专业标的</w:t>
      </w:r>
      <w:proofErr w:type="gramStart"/>
      <w:r>
        <w:rPr>
          <w:rFonts w:asciiTheme="minorEastAsia" w:hAnsiTheme="minorEastAsia" w:hint="eastAsia"/>
          <w:sz w:val="28"/>
          <w:szCs w:val="28"/>
        </w:rPr>
        <w:t>的</w:t>
      </w:r>
      <w:proofErr w:type="gramEnd"/>
      <w:r>
        <w:rPr>
          <w:rFonts w:asciiTheme="minorEastAsia" w:hAnsiTheme="minorEastAsia" w:hint="eastAsia"/>
          <w:sz w:val="28"/>
          <w:szCs w:val="28"/>
        </w:rPr>
        <w:t>拍卖业务所达到的一定水平（年平均拍卖场次及年平均拍卖成交额同时满足要求方可得分），现场考核时以拍卖档案记录为准，在考核期</w:t>
      </w:r>
      <w:r w:rsidR="00F32785">
        <w:rPr>
          <w:rFonts w:asciiTheme="minorEastAsia" w:hAnsiTheme="minorEastAsia" w:hint="eastAsia"/>
          <w:sz w:val="28"/>
          <w:szCs w:val="28"/>
        </w:rPr>
        <w:t>第一年可以填报一类专业标的，第二年可以填报另一类专业标的。</w:t>
      </w:r>
      <w:r>
        <w:rPr>
          <w:rFonts w:asciiTheme="minorEastAsia" w:hAnsiTheme="minorEastAsia" w:hint="eastAsia"/>
          <w:sz w:val="28"/>
          <w:szCs w:val="28"/>
        </w:rPr>
        <w:t>如某拍卖公司在考核年度期间，机动车拍卖业务的年平均成交额和场次均满足指标要求，即可得分，成交额满足要求而</w:t>
      </w:r>
      <w:proofErr w:type="gramStart"/>
      <w:r>
        <w:rPr>
          <w:rFonts w:asciiTheme="minorEastAsia" w:hAnsiTheme="minorEastAsia" w:hint="eastAsia"/>
          <w:sz w:val="28"/>
          <w:szCs w:val="28"/>
        </w:rPr>
        <w:t>场次不</w:t>
      </w:r>
      <w:proofErr w:type="gramEnd"/>
      <w:r>
        <w:rPr>
          <w:rFonts w:asciiTheme="minorEastAsia" w:hAnsiTheme="minorEastAsia" w:hint="eastAsia"/>
          <w:sz w:val="28"/>
          <w:szCs w:val="28"/>
        </w:rPr>
        <w:t>满足或者场次满足要求而成交额不满足的，均不得分。</w:t>
      </w:r>
    </w:p>
    <w:p w14:paraId="6787D7F4" w14:textId="77777777" w:rsidR="005215FC" w:rsidRDefault="00613BC6">
      <w:pPr>
        <w:pStyle w:val="10"/>
        <w:adjustRightInd w:val="0"/>
        <w:spacing w:line="360" w:lineRule="auto"/>
        <w:ind w:firstLine="562"/>
        <w:rPr>
          <w:rFonts w:asciiTheme="minorEastAsia" w:hAnsiTheme="minorEastAsia"/>
          <w:sz w:val="28"/>
          <w:szCs w:val="28"/>
        </w:rPr>
      </w:pPr>
      <w:r>
        <w:rPr>
          <w:rFonts w:asciiTheme="minorEastAsia" w:hAnsiTheme="minorEastAsia" w:hint="eastAsia"/>
          <w:b/>
          <w:sz w:val="28"/>
          <w:szCs w:val="28"/>
        </w:rPr>
        <w:lastRenderedPageBreak/>
        <w:t>拍卖标的主要划分为8个大类，</w:t>
      </w:r>
      <w:r>
        <w:rPr>
          <w:rFonts w:asciiTheme="minorEastAsia" w:hAnsiTheme="minorEastAsia" w:hint="eastAsia"/>
          <w:sz w:val="28"/>
          <w:szCs w:val="28"/>
        </w:rPr>
        <w:t>包括：土地使用权、房地产、股权（债权）、无形资产、机动车、文物艺术品、农副产品、其他。“其他”拍卖，填报时以同一类型标的拍卖档案记录为准。</w:t>
      </w:r>
    </w:p>
    <w:p w14:paraId="1D1E9C2F"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36B1D680" w14:textId="77777777" w:rsidR="005215FC" w:rsidRDefault="00801744">
      <w:pPr>
        <w:pStyle w:val="10"/>
        <w:ind w:firstLineChars="0" w:firstLine="0"/>
        <w:jc w:val="left"/>
        <w:rPr>
          <w:rFonts w:asciiTheme="minorEastAsia" w:hAnsiTheme="minorEastAsia"/>
          <w:sz w:val="28"/>
          <w:szCs w:val="28"/>
        </w:rPr>
      </w:pPr>
      <w:r>
        <w:rPr>
          <w:rFonts w:asciiTheme="minorEastAsia" w:hAnsiTheme="minorEastAsia"/>
          <w:sz w:val="28"/>
          <w:szCs w:val="28"/>
        </w:rPr>
        <w:pict w14:anchorId="344ECE2A">
          <v:rect id="Rectangle 28" o:spid="_x0000_s1040" style="position:absolute;margin-left:.6pt;margin-top:1.85pt;width:415.25pt;height:92.8pt;z-index:25167360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">
            <v:shadow on="t" opacity=".5" offset="6pt,6pt"/>
            <v:textbox>
              <w:txbxContent>
                <w:p w14:paraId="275683F4" w14:textId="77777777" w:rsidR="005215FC" w:rsidRDefault="00613BC6">
                  <w:pPr>
                    <w:spacing w:afterLines="50" w:after="156"/>
                    <w:rPr>
                      <w:b/>
                    </w:rPr>
                  </w:pPr>
                  <w:r>
                    <w:rPr>
                      <w:rFonts w:hint="eastAsia"/>
                      <w:b/>
                    </w:rPr>
                    <w:t>市场化水平</w:t>
                  </w:r>
                </w:p>
                <w:p w14:paraId="5A714472" w14:textId="77777777" w:rsidR="005215FC" w:rsidRDefault="00613BC6">
                  <w:pPr>
                    <w:pStyle w:val="10"/>
                    <w:numPr>
                      <w:ilvl w:val="0"/>
                      <w:numId w:val="12"/>
                    </w:numPr>
                    <w:ind w:left="357" w:firstLineChars="0" w:hanging="357"/>
                    <w:rPr>
                      <w:rFonts w:ascii="宋体" w:hAnsi="宋体" w:cs="宋体"/>
                      <w:kern w:val="0"/>
                      <w:szCs w:val="21"/>
                    </w:rPr>
                  </w:pPr>
                  <w:r>
                    <w:rPr>
                      <w:rFonts w:ascii="宋体" w:hAnsi="宋体" w:cs="宋体" w:hint="eastAsia"/>
                      <w:kern w:val="0"/>
                      <w:szCs w:val="21"/>
                    </w:rPr>
                    <w:t>社会委托业务的年平均拍卖成交额在5000万以上。2分</w:t>
                  </w:r>
                </w:p>
                <w:p w14:paraId="32B85D25" w14:textId="77777777" w:rsidR="005215FC" w:rsidRDefault="00613BC6">
                  <w:pPr>
                    <w:pStyle w:val="10"/>
                    <w:numPr>
                      <w:ilvl w:val="0"/>
                      <w:numId w:val="12"/>
                    </w:numPr>
                    <w:ind w:left="357" w:firstLineChars="0" w:hanging="357"/>
                    <w:rPr>
                      <w:szCs w:val="21"/>
                    </w:rPr>
                  </w:pPr>
                  <w:r>
                    <w:rPr>
                      <w:rFonts w:ascii="宋体" w:hAnsi="宋体" w:cs="宋体" w:hint="eastAsia"/>
                      <w:kern w:val="0"/>
                      <w:szCs w:val="21"/>
                    </w:rPr>
                    <w:t>社会委托业务的年平均拍卖成交额在8000万以上。3分</w:t>
                  </w:r>
                </w:p>
                <w:p w14:paraId="62F2FCE0" w14:textId="77777777" w:rsidR="005215FC" w:rsidRDefault="00613BC6">
                  <w:pPr>
                    <w:pStyle w:val="10"/>
                    <w:numPr>
                      <w:ilvl w:val="0"/>
                      <w:numId w:val="12"/>
                    </w:numPr>
                    <w:ind w:left="357" w:firstLineChars="0" w:hanging="357"/>
                    <w:rPr>
                      <w:szCs w:val="21"/>
                    </w:rPr>
                  </w:pPr>
                  <w:r>
                    <w:rPr>
                      <w:rFonts w:ascii="宋体" w:hAnsi="宋体" w:cs="宋体" w:hint="eastAsia"/>
                      <w:kern w:val="0"/>
                      <w:szCs w:val="21"/>
                    </w:rPr>
                    <w:t>社会委托业务的年平均拍卖成交额在12000万以上。4分</w:t>
                  </w:r>
                </w:p>
              </w:txbxContent>
            </v:textbox>
          </v:rect>
        </w:pict>
      </w:r>
    </w:p>
    <w:p w14:paraId="4E3E7B7B" w14:textId="77777777" w:rsidR="005215FC" w:rsidRDefault="005215FC">
      <w:pPr>
        <w:pStyle w:val="10"/>
        <w:ind w:firstLineChars="0" w:firstLine="0"/>
        <w:jc w:val="left"/>
        <w:rPr>
          <w:rFonts w:asciiTheme="minorEastAsia" w:hAnsiTheme="minorEastAsia"/>
          <w:sz w:val="28"/>
          <w:szCs w:val="28"/>
        </w:rPr>
      </w:pPr>
    </w:p>
    <w:p w14:paraId="7F2B8EFB" w14:textId="77777777" w:rsidR="005215FC" w:rsidRDefault="005215FC">
      <w:pPr>
        <w:spacing w:beforeLines="50" w:before="156"/>
        <w:jc w:val="left"/>
        <w:rPr>
          <w:rFonts w:ascii="黑体" w:eastAsia="黑体" w:hAnsiTheme="minorEastAsia"/>
          <w:sz w:val="28"/>
          <w:szCs w:val="28"/>
          <w:shd w:val="pct10" w:color="auto" w:fill="FFFFFF"/>
        </w:rPr>
      </w:pPr>
    </w:p>
    <w:p w14:paraId="059F6FBF" w14:textId="77777777" w:rsidR="005215FC" w:rsidRDefault="00613BC6">
      <w:pPr>
        <w:spacing w:beforeLines="50" w:before="156"/>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4333AD85" w14:textId="7E8D1E4A"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市场化水平指标主要考核参评企业从事社会委托的拍卖业务所达到的一定水平</w:t>
      </w:r>
      <w:r w:rsidR="008B2F44">
        <w:rPr>
          <w:rFonts w:asciiTheme="minorEastAsia" w:hAnsiTheme="minorEastAsia" w:hint="eastAsia"/>
          <w:sz w:val="28"/>
          <w:szCs w:val="28"/>
        </w:rPr>
        <w:t>（年平均拍卖成交额），其中，现场考核时以拍卖档案记录为准。</w:t>
      </w:r>
      <w:r>
        <w:rPr>
          <w:rFonts w:asciiTheme="minorEastAsia" w:hAnsiTheme="minorEastAsia" w:hint="eastAsia"/>
          <w:sz w:val="28"/>
          <w:szCs w:val="28"/>
        </w:rPr>
        <w:t>如某拍卖公司受公民、企业法人及其他社会机构委托，组织拍卖活动达到了等级评估条件中可以得分的拍卖成交数额，即可得分。</w:t>
      </w:r>
    </w:p>
    <w:p w14:paraId="79EBA2AF"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293FEF4C" w14:textId="77777777" w:rsidR="005215FC" w:rsidRDefault="00801744">
      <w:pPr>
        <w:jc w:val="left"/>
        <w:rPr>
          <w:rFonts w:ascii="黑体" w:eastAsia="黑体" w:hAnsiTheme="minorEastAsia"/>
          <w:sz w:val="28"/>
          <w:szCs w:val="28"/>
          <w:shd w:val="pct10" w:color="auto" w:fill="FFFFFF"/>
        </w:rPr>
      </w:pPr>
      <w:r>
        <w:rPr>
          <w:rFonts w:asciiTheme="minorEastAsia" w:hAnsiTheme="minorEastAsia"/>
          <w:sz w:val="28"/>
          <w:szCs w:val="28"/>
        </w:rPr>
        <w:pict w14:anchorId="0235207E">
          <v:rect id="Rectangle 29" o:spid="_x0000_s1039" style="position:absolute;margin-left:.45pt;margin-top:3.4pt;width:412.05pt;height:139.85pt;z-index:251674624;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">
            <v:shadow on="t" opacity=".5" offset="6pt,6pt"/>
            <v:textbox>
              <w:txbxContent>
                <w:p w14:paraId="6262D387" w14:textId="77777777" w:rsidR="005215FC" w:rsidRDefault="00613BC6">
                  <w:pPr>
                    <w:rPr>
                      <w:b/>
                    </w:rPr>
                  </w:pPr>
                  <w:r>
                    <w:rPr>
                      <w:rFonts w:hint="eastAsia"/>
                      <w:b/>
                    </w:rPr>
                    <w:t>人力资源</w:t>
                  </w:r>
                </w:p>
                <w:p w14:paraId="34DAD8C7" w14:textId="77777777" w:rsidR="005215FC" w:rsidRDefault="005215FC">
                  <w:pPr>
                    <w:rPr>
                      <w:szCs w:val="21"/>
                    </w:rPr>
                  </w:pPr>
                </w:p>
                <w:p w14:paraId="0152C01B" w14:textId="77777777" w:rsidR="005215FC" w:rsidRDefault="00613BC6">
                  <w:pPr>
                    <w:pStyle w:val="10"/>
                    <w:numPr>
                      <w:ilvl w:val="0"/>
                      <w:numId w:val="13"/>
                    </w:numPr>
                    <w:ind w:left="357" w:firstLineChars="0" w:hanging="357"/>
                    <w:rPr>
                      <w:rFonts w:ascii="宋体" w:hAnsi="宋体" w:cs="宋体"/>
                      <w:kern w:val="0"/>
                      <w:szCs w:val="21"/>
                    </w:rPr>
                  </w:pPr>
                  <w:r>
                    <w:rPr>
                      <w:rFonts w:ascii="宋体" w:hAnsi="宋体" w:cs="宋体" w:hint="eastAsia"/>
                      <w:strike/>
                      <w:color w:val="FF0000"/>
                      <w:kern w:val="0"/>
                      <w:szCs w:val="21"/>
                      <w:shd w:val="pct15" w:color="auto" w:fill="FFFFFF"/>
                    </w:rPr>
                    <w:t>持有拍卖行业从业人员资格证书5人、</w:t>
                  </w:r>
                  <w:r>
                    <w:rPr>
                      <w:rFonts w:ascii="宋体" w:hAnsi="宋体" w:cs="宋体" w:hint="eastAsia"/>
                      <w:kern w:val="0"/>
                      <w:szCs w:val="21"/>
                    </w:rPr>
                    <w:t>拍卖师执业资格证书2人、其他与拍卖相关专业资格证书3人。1分</w:t>
                  </w:r>
                </w:p>
                <w:p w14:paraId="0CFBDBD2" w14:textId="77777777" w:rsidR="005215FC" w:rsidRDefault="00613BC6">
                  <w:pPr>
                    <w:pStyle w:val="10"/>
                    <w:numPr>
                      <w:ilvl w:val="0"/>
                      <w:numId w:val="13"/>
                    </w:numPr>
                    <w:ind w:left="357" w:firstLineChars="0" w:hanging="357"/>
                    <w:rPr>
                      <w:szCs w:val="21"/>
                    </w:rPr>
                  </w:pPr>
                  <w:r>
                    <w:rPr>
                      <w:rFonts w:ascii="宋体" w:hAnsi="宋体" w:cs="宋体" w:hint="eastAsia"/>
                      <w:strike/>
                      <w:color w:val="FF0000"/>
                      <w:kern w:val="0"/>
                      <w:szCs w:val="21"/>
                      <w:shd w:val="pct15" w:color="auto" w:fill="FFFFFF"/>
                    </w:rPr>
                    <w:t>持有拍卖行业从业人员资格证书8人、</w:t>
                  </w:r>
                  <w:r>
                    <w:rPr>
                      <w:rFonts w:ascii="宋体" w:hAnsi="宋体" w:cs="宋体" w:hint="eastAsia"/>
                      <w:kern w:val="0"/>
                      <w:szCs w:val="21"/>
                    </w:rPr>
                    <w:t>拍卖师执业资格证书4人、其他与拍卖相关专业资格证书4人。2分</w:t>
                  </w:r>
                </w:p>
                <w:p w14:paraId="1E201C15" w14:textId="77777777" w:rsidR="005215FC" w:rsidRDefault="00613BC6">
                  <w:pPr>
                    <w:pStyle w:val="10"/>
                    <w:numPr>
                      <w:ilvl w:val="0"/>
                      <w:numId w:val="13"/>
                    </w:numPr>
                    <w:ind w:left="357" w:firstLineChars="0" w:hanging="357"/>
                    <w:rPr>
                      <w:szCs w:val="21"/>
                    </w:rPr>
                  </w:pPr>
                  <w:r>
                    <w:rPr>
                      <w:rFonts w:ascii="宋体" w:hAnsi="宋体" w:cs="宋体" w:hint="eastAsia"/>
                      <w:strike/>
                      <w:color w:val="FF0000"/>
                      <w:kern w:val="0"/>
                      <w:szCs w:val="21"/>
                      <w:shd w:val="pct15" w:color="auto" w:fill="FFFFFF"/>
                    </w:rPr>
                    <w:t>持有拍卖行业从业人员资格证书10人、</w:t>
                  </w:r>
                  <w:r>
                    <w:rPr>
                      <w:rFonts w:ascii="宋体" w:hAnsi="宋体" w:cs="宋体" w:hint="eastAsia"/>
                      <w:kern w:val="0"/>
                      <w:szCs w:val="21"/>
                    </w:rPr>
                    <w:t>拍卖师执业资格证书6人、其他与拍卖相关专业资格证书5人。3分</w:t>
                  </w:r>
                </w:p>
              </w:txbxContent>
            </v:textbox>
            <w10:wrap anchorx="margin"/>
          </v:rect>
        </w:pict>
      </w:r>
      <w:r w:rsidR="00613BC6">
        <w:rPr>
          <w:rFonts w:ascii="黑体" w:eastAsia="黑体" w:hAnsiTheme="minorEastAsia" w:hint="eastAsia"/>
          <w:sz w:val="28"/>
          <w:szCs w:val="28"/>
          <w:shd w:val="pct10" w:color="auto" w:fill="FFFFFF"/>
        </w:rPr>
        <w:t>标准条款</w:t>
      </w:r>
    </w:p>
    <w:p w14:paraId="1511359C" w14:textId="77777777" w:rsidR="005215FC" w:rsidRDefault="005215FC">
      <w:pPr>
        <w:jc w:val="left"/>
        <w:rPr>
          <w:rFonts w:ascii="黑体" w:eastAsia="黑体" w:hAnsiTheme="minorEastAsia"/>
          <w:sz w:val="28"/>
          <w:szCs w:val="28"/>
          <w:shd w:val="pct10" w:color="auto" w:fill="FFFFFF"/>
        </w:rPr>
      </w:pPr>
    </w:p>
    <w:p w14:paraId="10EBF364" w14:textId="77777777" w:rsidR="005215FC" w:rsidRDefault="005215FC">
      <w:pPr>
        <w:jc w:val="left"/>
        <w:rPr>
          <w:rFonts w:ascii="黑体" w:eastAsia="黑体" w:hAnsiTheme="minorEastAsia"/>
          <w:sz w:val="28"/>
          <w:szCs w:val="28"/>
          <w:shd w:val="pct10" w:color="auto" w:fill="FFFFFF"/>
        </w:rPr>
      </w:pPr>
    </w:p>
    <w:p w14:paraId="6F9D8438" w14:textId="77777777" w:rsidR="005215FC" w:rsidRDefault="005215FC">
      <w:pPr>
        <w:jc w:val="left"/>
        <w:rPr>
          <w:rFonts w:ascii="黑体" w:eastAsia="黑体" w:hAnsiTheme="minorEastAsia"/>
          <w:sz w:val="28"/>
          <w:szCs w:val="28"/>
          <w:shd w:val="pct10" w:color="auto" w:fill="FFFFFF"/>
        </w:rPr>
      </w:pPr>
    </w:p>
    <w:p w14:paraId="59876BF3" w14:textId="77777777" w:rsidR="005215FC" w:rsidRDefault="005215FC">
      <w:pPr>
        <w:jc w:val="left"/>
        <w:rPr>
          <w:rFonts w:ascii="黑体" w:eastAsia="黑体" w:hAnsiTheme="minorEastAsia"/>
          <w:sz w:val="28"/>
          <w:szCs w:val="28"/>
          <w:shd w:val="pct10" w:color="auto" w:fill="FFFFFF"/>
        </w:rPr>
      </w:pPr>
    </w:p>
    <w:p w14:paraId="7ADAE7F6"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319405CF" w14:textId="3C0D4F0A"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人力资源指标主要考核参评企业拥有专业能力及以上人员的数</w:t>
      </w:r>
      <w:r>
        <w:rPr>
          <w:rFonts w:asciiTheme="minorEastAsia" w:hAnsiTheme="minorEastAsia" w:hint="eastAsia"/>
          <w:sz w:val="28"/>
          <w:szCs w:val="28"/>
        </w:rPr>
        <w:lastRenderedPageBreak/>
        <w:t>量情况，以反映参评企业的职业化水平。拍卖师的人数考核以评估基准日（202</w:t>
      </w:r>
      <w:r w:rsidR="00364B54">
        <w:rPr>
          <w:rFonts w:asciiTheme="minorEastAsia" w:hAnsiTheme="minorEastAsia" w:hint="eastAsia"/>
          <w:sz w:val="28"/>
          <w:szCs w:val="28"/>
        </w:rPr>
        <w:t>4</w:t>
      </w:r>
      <w:r>
        <w:rPr>
          <w:rFonts w:asciiTheme="minorEastAsia" w:hAnsiTheme="minorEastAsia" w:hint="eastAsia"/>
          <w:sz w:val="28"/>
          <w:szCs w:val="28"/>
        </w:rPr>
        <w:t>年12月31日）为计算节点，拍卖师执业资格应处于正常注册状态；因国家政策调整，拍卖从业人员资格证书不再作为考核要件；其他与拍卖相关专业资格证书包括：考核年度内获得的拍卖业高级管理人员证书、</w:t>
      </w:r>
      <w:r>
        <w:rPr>
          <w:rFonts w:asciiTheme="minorEastAsia" w:hAnsiTheme="minorEastAsia"/>
          <w:sz w:val="28"/>
          <w:szCs w:val="28"/>
        </w:rPr>
        <w:t>拍卖行业从业人员专业证书、拍卖</w:t>
      </w:r>
      <w:r>
        <w:rPr>
          <w:rFonts w:asciiTheme="minorEastAsia" w:hAnsiTheme="minorEastAsia" w:hint="eastAsia"/>
          <w:sz w:val="28"/>
          <w:szCs w:val="28"/>
        </w:rPr>
        <w:t>行业</w:t>
      </w:r>
      <w:r>
        <w:rPr>
          <w:rFonts w:asciiTheme="minorEastAsia" w:hAnsiTheme="minorEastAsia"/>
          <w:sz w:val="28"/>
          <w:szCs w:val="28"/>
        </w:rPr>
        <w:t>从业人员技能考核合格证书</w:t>
      </w:r>
      <w:r>
        <w:rPr>
          <w:rFonts w:asciiTheme="minorEastAsia" w:hAnsiTheme="minorEastAsia" w:hint="eastAsia"/>
          <w:sz w:val="28"/>
          <w:szCs w:val="28"/>
        </w:rPr>
        <w:t>、在职员工中持有的以往拍卖从业人员资格证书等与拍卖专业相关的资格证书。但毕业证书、结业证书不计入其他拍卖相关专业资格证书，且在其他拍卖相关专业资格证书中“一人多证”的按1人计算。</w:t>
      </w:r>
    </w:p>
    <w:p w14:paraId="3AF23BE0"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考核期限内在企业缴纳社会保险、是企业聘用人员，这是“拍卖相关专业人员”认定的前提条件。审核时应重点甄别申报企业以各类非企业员工的证书凑数的情况。</w:t>
      </w:r>
    </w:p>
    <w:p w14:paraId="4A090063"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0C266581" w14:textId="77777777" w:rsidR="005215FC" w:rsidRDefault="00801744">
      <w:pPr>
        <w:pStyle w:val="10"/>
        <w:ind w:firstLineChars="0" w:firstLine="0"/>
        <w:jc w:val="left"/>
        <w:rPr>
          <w:rFonts w:asciiTheme="minorEastAsia" w:hAnsiTheme="minorEastAsia"/>
          <w:sz w:val="28"/>
          <w:szCs w:val="28"/>
        </w:rPr>
      </w:pPr>
      <w:r>
        <w:rPr>
          <w:rFonts w:asciiTheme="minorEastAsia" w:hAnsiTheme="minorEastAsia"/>
          <w:sz w:val="28"/>
          <w:szCs w:val="28"/>
        </w:rPr>
        <w:pict w14:anchorId="5094BF0D">
          <v:rect id="Rectangle 30" o:spid="_x0000_s1038" style="position:absolute;margin-left:.5pt;margin-top:6.1pt;width:417.75pt;height:102.95pt;z-index:25167564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">
            <v:shadow on="t" opacity=".5" offset="6pt,6pt"/>
            <v:textbox>
              <w:txbxContent>
                <w:p w14:paraId="1E1EF332" w14:textId="77777777" w:rsidR="005215FC" w:rsidRDefault="00613BC6">
                  <w:pPr>
                    <w:spacing w:afterLines="50" w:after="156"/>
                    <w:rPr>
                      <w:b/>
                    </w:rPr>
                  </w:pPr>
                  <w:r>
                    <w:rPr>
                      <w:rFonts w:hint="eastAsia"/>
                      <w:b/>
                    </w:rPr>
                    <w:t>文化建设</w:t>
                  </w:r>
                </w:p>
                <w:p w14:paraId="49B744C7" w14:textId="77777777" w:rsidR="005215FC" w:rsidRDefault="00613BC6">
                  <w:pPr>
                    <w:pStyle w:val="10"/>
                    <w:numPr>
                      <w:ilvl w:val="0"/>
                      <w:numId w:val="14"/>
                    </w:numPr>
                    <w:ind w:left="357" w:firstLineChars="0" w:hanging="357"/>
                    <w:rPr>
                      <w:rFonts w:ascii="宋体" w:hAnsi="宋体" w:cs="宋体"/>
                      <w:kern w:val="0"/>
                      <w:szCs w:val="21"/>
                    </w:rPr>
                  </w:pPr>
                  <w:r>
                    <w:rPr>
                      <w:rFonts w:ascii="宋体" w:hAnsi="宋体" w:cs="宋体" w:hint="eastAsia"/>
                      <w:kern w:val="0"/>
                      <w:szCs w:val="21"/>
                    </w:rPr>
                    <w:t>有业务学习培训制度并组织实施。1分</w:t>
                  </w:r>
                </w:p>
                <w:p w14:paraId="23A97C49" w14:textId="77777777" w:rsidR="005215FC" w:rsidRDefault="00613BC6">
                  <w:pPr>
                    <w:pStyle w:val="10"/>
                    <w:numPr>
                      <w:ilvl w:val="0"/>
                      <w:numId w:val="14"/>
                    </w:numPr>
                    <w:ind w:left="357" w:firstLineChars="0" w:hanging="357"/>
                    <w:rPr>
                      <w:szCs w:val="21"/>
                    </w:rPr>
                  </w:pPr>
                  <w:r>
                    <w:rPr>
                      <w:rFonts w:ascii="宋体" w:hAnsi="宋体" w:cs="宋体" w:hint="eastAsia"/>
                      <w:kern w:val="0"/>
                      <w:szCs w:val="21"/>
                    </w:rPr>
                    <w:t>有业务学习培训制度并组织实施，有健全并实际运行的企业党群组织。2分</w:t>
                  </w:r>
                </w:p>
                <w:p w14:paraId="2ACB1D89" w14:textId="77777777" w:rsidR="005215FC" w:rsidRDefault="00613BC6">
                  <w:pPr>
                    <w:pStyle w:val="10"/>
                    <w:numPr>
                      <w:ilvl w:val="0"/>
                      <w:numId w:val="14"/>
                    </w:numPr>
                    <w:ind w:left="357" w:firstLineChars="0" w:hanging="357"/>
                    <w:rPr>
                      <w:szCs w:val="21"/>
                    </w:rPr>
                  </w:pPr>
                  <w:r>
                    <w:rPr>
                      <w:rFonts w:ascii="宋体" w:hAnsi="宋体" w:cs="宋体" w:hint="eastAsia"/>
                      <w:kern w:val="0"/>
                      <w:szCs w:val="21"/>
                    </w:rPr>
                    <w:t>有业务学习培训制度并组织实施，有健全并实际运行的企业党群组织，有企业报刊并定期刊出。3分</w:t>
                  </w:r>
                </w:p>
              </w:txbxContent>
            </v:textbox>
          </v:rect>
        </w:pict>
      </w:r>
    </w:p>
    <w:p w14:paraId="6B0466DD" w14:textId="77777777" w:rsidR="005215FC" w:rsidRDefault="005215FC">
      <w:pPr>
        <w:pStyle w:val="10"/>
        <w:ind w:firstLineChars="0" w:firstLine="0"/>
        <w:jc w:val="left"/>
        <w:rPr>
          <w:rFonts w:asciiTheme="minorEastAsia" w:hAnsiTheme="minorEastAsia"/>
          <w:sz w:val="28"/>
          <w:szCs w:val="28"/>
        </w:rPr>
      </w:pPr>
    </w:p>
    <w:p w14:paraId="6B00A1CB" w14:textId="77777777" w:rsidR="005215FC" w:rsidRDefault="005215FC">
      <w:pPr>
        <w:spacing w:beforeLines="50" w:before="156"/>
        <w:jc w:val="left"/>
        <w:rPr>
          <w:rFonts w:ascii="黑体" w:eastAsia="黑体" w:hAnsiTheme="minorEastAsia"/>
          <w:sz w:val="28"/>
          <w:szCs w:val="28"/>
          <w:shd w:val="pct10" w:color="auto" w:fill="FFFFFF"/>
        </w:rPr>
      </w:pPr>
    </w:p>
    <w:p w14:paraId="521F16B7" w14:textId="77777777" w:rsidR="005215FC" w:rsidRDefault="00613BC6">
      <w:pPr>
        <w:spacing w:beforeLines="150" w:before="468"/>
        <w:jc w:val="left"/>
        <w:rPr>
          <w:rFonts w:ascii="宋体" w:hAnsi="宋体" w:cs="宋体"/>
          <w:kern w:val="0"/>
          <w:sz w:val="28"/>
          <w:szCs w:val="28"/>
        </w:rPr>
      </w:pPr>
      <w:r>
        <w:rPr>
          <w:rFonts w:ascii="黑体" w:eastAsia="黑体" w:hAnsiTheme="minorEastAsia" w:hint="eastAsia"/>
          <w:sz w:val="28"/>
          <w:szCs w:val="28"/>
          <w:shd w:val="pct10" w:color="auto" w:fill="FFFFFF"/>
        </w:rPr>
        <w:t>◆释义</w:t>
      </w:r>
    </w:p>
    <w:p w14:paraId="6F0AE1C2"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文化建设指标主要考核参评企业业务学习、专业培训及党群组织等活动的开展情况，现场考核时以企业的活动记录为准。这里的党群组织包括党团委、党团总支、党团支部、党团小组和职工工会等。期刊是指包括企业内部发行资料、网站或公众</w:t>
      </w:r>
      <w:proofErr w:type="gramStart"/>
      <w:r>
        <w:rPr>
          <w:rFonts w:asciiTheme="minorEastAsia" w:hAnsiTheme="minorEastAsia" w:hint="eastAsia"/>
          <w:sz w:val="28"/>
          <w:szCs w:val="28"/>
        </w:rPr>
        <w:t>号文章</w:t>
      </w:r>
      <w:proofErr w:type="gramEnd"/>
      <w:r>
        <w:rPr>
          <w:rFonts w:asciiTheme="minorEastAsia" w:hAnsiTheme="minorEastAsia" w:hint="eastAsia"/>
          <w:sz w:val="28"/>
          <w:szCs w:val="28"/>
        </w:rPr>
        <w:t>等在内的，企业编</w:t>
      </w:r>
      <w:r>
        <w:rPr>
          <w:rFonts w:asciiTheme="minorEastAsia" w:hAnsiTheme="minorEastAsia" w:hint="eastAsia"/>
          <w:sz w:val="28"/>
          <w:szCs w:val="28"/>
        </w:rPr>
        <w:lastRenderedPageBreak/>
        <w:t>写的用于宣传介绍企业情况、指导经营管理、促进文化建设等为目的文字资料。刊出的形式、周期等不做硬性要求。</w:t>
      </w:r>
      <w:bookmarkStart w:id="29" w:name="_Toc132804610"/>
    </w:p>
    <w:p w14:paraId="40062D66" w14:textId="77777777" w:rsidR="005215FC" w:rsidRDefault="00613BC6">
      <w:pPr>
        <w:pStyle w:val="3"/>
        <w:spacing w:line="240" w:lineRule="auto"/>
        <w:jc w:val="center"/>
        <w:rPr>
          <w:rFonts w:asciiTheme="majorEastAsia" w:eastAsiaTheme="majorEastAsia" w:hAnsiTheme="majorEastAsia"/>
        </w:rPr>
      </w:pPr>
      <w:r>
        <w:rPr>
          <w:rFonts w:asciiTheme="majorEastAsia" w:eastAsiaTheme="majorEastAsia" w:hAnsiTheme="majorEastAsia" w:hint="eastAsia"/>
        </w:rPr>
        <w:t>第四节  经营状况</w:t>
      </w:r>
      <w:bookmarkEnd w:id="29"/>
    </w:p>
    <w:p w14:paraId="64298ECD"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经营状况包括六项指标：年均净资产，满分9分；经营时间，满分5分；办公与经营场所，满分5分；年平均拍卖成交额，满分6分；年平均主营业务收入，满分6分；年平均拍卖场次，满分5分。</w:t>
      </w:r>
    </w:p>
    <w:p w14:paraId="2CD7EEE4"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45188DDE" w14:textId="77777777" w:rsidR="005215FC" w:rsidRDefault="00801744">
      <w:pPr>
        <w:jc w:val="left"/>
        <w:rPr>
          <w:rFonts w:ascii="黑体" w:eastAsia="黑体" w:hAnsiTheme="minorEastAsia"/>
          <w:sz w:val="28"/>
          <w:szCs w:val="28"/>
          <w:shd w:val="pct10" w:color="auto" w:fill="FFFFFF"/>
        </w:rPr>
      </w:pPr>
      <w:r>
        <w:rPr>
          <w:rFonts w:ascii="黑体" w:eastAsia="黑体" w:hAnsiTheme="minorEastAsia"/>
          <w:sz w:val="28"/>
          <w:szCs w:val="28"/>
        </w:rPr>
        <w:pict w14:anchorId="385A4FCB">
          <v:rect id="Rectangle 31" o:spid="_x0000_s1037" style="position:absolute;margin-left:.75pt;margin-top:2.35pt;width:412.4pt;height:111.6pt;z-index:25167667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">
            <v:shadow on="t" opacity=".5" offset="6pt,6pt"/>
            <v:textbox>
              <w:txbxContent>
                <w:p w14:paraId="0584E95A" w14:textId="77777777" w:rsidR="005215FC" w:rsidRDefault="00613BC6">
                  <w:pPr>
                    <w:spacing w:afterLines="50" w:after="156"/>
                    <w:rPr>
                      <w:b/>
                    </w:rPr>
                  </w:pPr>
                  <w:r>
                    <w:rPr>
                      <w:rFonts w:hint="eastAsia"/>
                      <w:b/>
                    </w:rPr>
                    <w:t>年均净资产</w:t>
                  </w:r>
                </w:p>
                <w:p w14:paraId="51C6DE06" w14:textId="77777777" w:rsidR="005215FC" w:rsidRDefault="00613BC6">
                  <w:pPr>
                    <w:rPr>
                      <w:rFonts w:asciiTheme="minorEastAsia" w:hAnsiTheme="minorEastAsia" w:cs="宋体"/>
                      <w:kern w:val="0"/>
                      <w:szCs w:val="21"/>
                    </w:rPr>
                  </w:pPr>
                  <w:r>
                    <w:rPr>
                      <w:rFonts w:hint="eastAsia"/>
                    </w:rPr>
                    <w:t>1</w:t>
                  </w:r>
                  <w:r>
                    <w:rPr>
                      <w:rFonts w:hint="eastAsia"/>
                    </w:rPr>
                    <w:t>、</w:t>
                  </w:r>
                  <w:r>
                    <w:rPr>
                      <w:rFonts w:asciiTheme="minorEastAsia" w:hAnsiTheme="minorEastAsia" w:cs="宋体" w:hint="eastAsia"/>
                      <w:kern w:val="0"/>
                      <w:szCs w:val="21"/>
                    </w:rPr>
                    <w:t>100万元(含)至200万元。1分</w:t>
                  </w:r>
                </w:p>
                <w:p w14:paraId="429C2196" w14:textId="77777777" w:rsidR="005215FC" w:rsidRDefault="00613BC6">
                  <w:pPr>
                    <w:rPr>
                      <w:rFonts w:asciiTheme="minorEastAsia" w:hAnsiTheme="minorEastAsia" w:cs="宋体"/>
                      <w:kern w:val="0"/>
                      <w:szCs w:val="21"/>
                    </w:rPr>
                  </w:pPr>
                  <w:r>
                    <w:rPr>
                      <w:rFonts w:asciiTheme="minorEastAsia" w:hAnsiTheme="minorEastAsia" w:hint="eastAsia"/>
                      <w:szCs w:val="21"/>
                    </w:rPr>
                    <w:t>2、</w:t>
                  </w:r>
                  <w:r>
                    <w:rPr>
                      <w:rFonts w:asciiTheme="minorEastAsia" w:hAnsiTheme="minorEastAsia" w:cs="宋体" w:hint="eastAsia"/>
                      <w:kern w:val="0"/>
                      <w:szCs w:val="21"/>
                    </w:rPr>
                    <w:t>200万元(含)至500万元。3分</w:t>
                  </w:r>
                </w:p>
                <w:p w14:paraId="001248CA" w14:textId="77777777" w:rsidR="005215FC" w:rsidRDefault="00613BC6">
                  <w:pPr>
                    <w:rPr>
                      <w:rFonts w:asciiTheme="minorEastAsia" w:hAnsiTheme="minorEastAsia" w:cs="宋体"/>
                      <w:kern w:val="0"/>
                      <w:szCs w:val="21"/>
                    </w:rPr>
                  </w:pPr>
                  <w:r>
                    <w:rPr>
                      <w:rFonts w:asciiTheme="minorEastAsia" w:hAnsiTheme="minorEastAsia" w:cs="宋体" w:hint="eastAsia"/>
                      <w:kern w:val="0"/>
                      <w:szCs w:val="21"/>
                    </w:rPr>
                    <w:t>3、500万元(含)至1000万元。5分</w:t>
                  </w:r>
                </w:p>
                <w:p w14:paraId="6B5E5ADD" w14:textId="77777777" w:rsidR="005215FC" w:rsidRDefault="00613BC6">
                  <w:pPr>
                    <w:rPr>
                      <w:rFonts w:asciiTheme="minorEastAsia" w:hAnsiTheme="minorEastAsia" w:cs="宋体"/>
                      <w:kern w:val="0"/>
                      <w:szCs w:val="21"/>
                    </w:rPr>
                  </w:pPr>
                  <w:r>
                    <w:rPr>
                      <w:rFonts w:asciiTheme="minorEastAsia" w:hAnsiTheme="minorEastAsia" w:cs="宋体" w:hint="eastAsia"/>
                      <w:kern w:val="0"/>
                      <w:szCs w:val="21"/>
                    </w:rPr>
                    <w:t>4、1000万元(含)至5000万元。7分</w:t>
                  </w:r>
                </w:p>
                <w:p w14:paraId="0836C3B1" w14:textId="77777777" w:rsidR="005215FC" w:rsidRDefault="00613BC6">
                  <w:pPr>
                    <w:rPr>
                      <w:rFonts w:asciiTheme="minorEastAsia" w:hAnsiTheme="minorEastAsia"/>
                      <w:szCs w:val="21"/>
                    </w:rPr>
                  </w:pPr>
                  <w:r>
                    <w:rPr>
                      <w:rFonts w:asciiTheme="minorEastAsia" w:hAnsiTheme="minorEastAsia" w:cs="宋体" w:hint="eastAsia"/>
                      <w:kern w:val="0"/>
                      <w:szCs w:val="21"/>
                    </w:rPr>
                    <w:t>5、5000万元(含)以上。9分</w:t>
                  </w:r>
                </w:p>
              </w:txbxContent>
            </v:textbox>
          </v:rect>
        </w:pict>
      </w:r>
    </w:p>
    <w:p w14:paraId="039CBB0C" w14:textId="77777777" w:rsidR="005215FC" w:rsidRDefault="005215FC">
      <w:pPr>
        <w:jc w:val="left"/>
        <w:rPr>
          <w:rFonts w:ascii="黑体" w:eastAsia="黑体" w:hAnsiTheme="minorEastAsia"/>
          <w:sz w:val="28"/>
          <w:szCs w:val="28"/>
          <w:shd w:val="pct10" w:color="auto" w:fill="FFFFFF"/>
        </w:rPr>
      </w:pPr>
    </w:p>
    <w:p w14:paraId="68750819" w14:textId="77777777" w:rsidR="005215FC" w:rsidRDefault="005215FC">
      <w:pPr>
        <w:jc w:val="left"/>
        <w:rPr>
          <w:rFonts w:ascii="黑体" w:eastAsia="黑体" w:hAnsiTheme="minorEastAsia"/>
          <w:sz w:val="28"/>
          <w:szCs w:val="28"/>
          <w:shd w:val="pct10" w:color="auto" w:fill="FFFFFF"/>
        </w:rPr>
      </w:pPr>
    </w:p>
    <w:p w14:paraId="11E74F6F" w14:textId="77777777" w:rsidR="005215FC" w:rsidRDefault="005215FC">
      <w:pPr>
        <w:jc w:val="left"/>
        <w:rPr>
          <w:rFonts w:ascii="黑体" w:eastAsia="黑体" w:hAnsiTheme="minorEastAsia"/>
          <w:sz w:val="28"/>
          <w:szCs w:val="28"/>
          <w:shd w:val="pct10" w:color="auto" w:fill="FFFFFF"/>
        </w:rPr>
      </w:pPr>
    </w:p>
    <w:p w14:paraId="58DD1492"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693CB8AD" w14:textId="3B256C0D"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年均净资产指标计算时，按照考核期内财务报表中20</w:t>
      </w:r>
      <w:r>
        <w:rPr>
          <w:rFonts w:asciiTheme="minorEastAsia" w:hAnsiTheme="minorEastAsia"/>
          <w:sz w:val="28"/>
          <w:szCs w:val="28"/>
        </w:rPr>
        <w:t>2</w:t>
      </w:r>
      <w:r w:rsidR="00364B54">
        <w:rPr>
          <w:rFonts w:asciiTheme="minorEastAsia" w:hAnsiTheme="minorEastAsia" w:hint="eastAsia"/>
          <w:sz w:val="28"/>
          <w:szCs w:val="28"/>
        </w:rPr>
        <w:t>2</w:t>
      </w:r>
      <w:r>
        <w:rPr>
          <w:rFonts w:asciiTheme="minorEastAsia" w:hAnsiTheme="minorEastAsia" w:hint="eastAsia"/>
          <w:sz w:val="28"/>
          <w:szCs w:val="28"/>
        </w:rPr>
        <w:t>年-202</w:t>
      </w:r>
      <w:r w:rsidR="00364B54">
        <w:rPr>
          <w:rFonts w:asciiTheme="minorEastAsia" w:hAnsiTheme="minorEastAsia" w:hint="eastAsia"/>
          <w:sz w:val="28"/>
          <w:szCs w:val="28"/>
        </w:rPr>
        <w:t>4</w:t>
      </w:r>
      <w:r>
        <w:rPr>
          <w:rFonts w:asciiTheme="minorEastAsia" w:hAnsiTheme="minorEastAsia" w:hint="eastAsia"/>
          <w:sz w:val="28"/>
          <w:szCs w:val="28"/>
        </w:rPr>
        <w:t>年各年年末净资产数逐年累加除以3得出，即：（20</w:t>
      </w:r>
      <w:r>
        <w:rPr>
          <w:rFonts w:asciiTheme="minorEastAsia" w:hAnsiTheme="minorEastAsia"/>
          <w:sz w:val="28"/>
          <w:szCs w:val="28"/>
        </w:rPr>
        <w:t>2</w:t>
      </w:r>
      <w:r w:rsidR="00364B54">
        <w:rPr>
          <w:rFonts w:asciiTheme="minorEastAsia" w:hAnsiTheme="minorEastAsia" w:hint="eastAsia"/>
          <w:sz w:val="28"/>
          <w:szCs w:val="28"/>
        </w:rPr>
        <w:t>2</w:t>
      </w:r>
      <w:r>
        <w:rPr>
          <w:rFonts w:asciiTheme="minorEastAsia" w:hAnsiTheme="minorEastAsia" w:hint="eastAsia"/>
          <w:sz w:val="28"/>
          <w:szCs w:val="28"/>
        </w:rPr>
        <w:t>年末净资产数+202</w:t>
      </w:r>
      <w:r w:rsidR="00364B54">
        <w:rPr>
          <w:rFonts w:asciiTheme="minorEastAsia" w:hAnsiTheme="minorEastAsia" w:hint="eastAsia"/>
          <w:sz w:val="28"/>
          <w:szCs w:val="28"/>
        </w:rPr>
        <w:t>3</w:t>
      </w:r>
      <w:r>
        <w:rPr>
          <w:rFonts w:asciiTheme="minorEastAsia" w:hAnsiTheme="minorEastAsia" w:hint="eastAsia"/>
          <w:sz w:val="28"/>
          <w:szCs w:val="28"/>
        </w:rPr>
        <w:t>年末净资产数+202</w:t>
      </w:r>
      <w:r w:rsidR="00364B54">
        <w:rPr>
          <w:rFonts w:asciiTheme="minorEastAsia" w:hAnsiTheme="minorEastAsia" w:hint="eastAsia"/>
          <w:sz w:val="28"/>
          <w:szCs w:val="28"/>
        </w:rPr>
        <w:t>4</w:t>
      </w:r>
      <w:r>
        <w:rPr>
          <w:rFonts w:asciiTheme="minorEastAsia" w:hAnsiTheme="minorEastAsia" w:hint="eastAsia"/>
          <w:sz w:val="28"/>
          <w:szCs w:val="28"/>
        </w:rPr>
        <w:t>年末净资产数）÷3。审核时，查看企业资产负债表、利润表、现金流量表等进行确认。</w:t>
      </w:r>
    </w:p>
    <w:p w14:paraId="5EBCE329"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0ADD47FC" w14:textId="77777777" w:rsidR="005215FC" w:rsidRDefault="00801744">
      <w:pPr>
        <w:rPr>
          <w:rFonts w:asciiTheme="minorEastAsia" w:hAnsiTheme="minorEastAsia"/>
          <w:b/>
          <w:sz w:val="28"/>
          <w:szCs w:val="28"/>
        </w:rPr>
      </w:pPr>
      <w:r>
        <w:rPr>
          <w:rFonts w:asciiTheme="minorEastAsia" w:hAnsiTheme="minorEastAsia"/>
          <w:b/>
          <w:sz w:val="28"/>
          <w:szCs w:val="28"/>
        </w:rPr>
        <w:pict w14:anchorId="65338154">
          <v:rect id="Rectangle 32" o:spid="_x0000_s1036" style="position:absolute;left:0;text-align:left;margin-left:-.6pt;margin-top:7pt;width:415.25pt;height:85.75pt;z-index:25167769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">
            <v:shadow on="t" opacity=".5" offset="6pt,6pt"/>
            <v:textbox>
              <w:txbxContent>
                <w:p w14:paraId="7568F7A8" w14:textId="77777777" w:rsidR="005215FC" w:rsidRDefault="00613BC6">
                  <w:pPr>
                    <w:spacing w:afterLines="50" w:after="156"/>
                    <w:rPr>
                      <w:b/>
                    </w:rPr>
                  </w:pPr>
                  <w:r>
                    <w:rPr>
                      <w:rFonts w:hint="eastAsia"/>
                      <w:b/>
                    </w:rPr>
                    <w:t>经营时间</w:t>
                  </w:r>
                </w:p>
                <w:p w14:paraId="2F73BB4D" w14:textId="77777777" w:rsidR="005215FC" w:rsidRDefault="00613BC6">
                  <w:pPr>
                    <w:rPr>
                      <w:rFonts w:asciiTheme="minorEastAsia" w:hAnsiTheme="minorEastAsia" w:cs="宋体"/>
                      <w:kern w:val="0"/>
                      <w:szCs w:val="21"/>
                    </w:rPr>
                  </w:pPr>
                  <w:r>
                    <w:rPr>
                      <w:rFonts w:asciiTheme="minorEastAsia" w:hAnsiTheme="minorEastAsia" w:hint="eastAsia"/>
                      <w:szCs w:val="21"/>
                    </w:rPr>
                    <w:t>1、</w:t>
                  </w:r>
                  <w:r>
                    <w:rPr>
                      <w:rFonts w:asciiTheme="minorEastAsia" w:hAnsiTheme="minorEastAsia" w:cs="宋体" w:hint="eastAsia"/>
                      <w:kern w:val="0"/>
                      <w:szCs w:val="21"/>
                    </w:rPr>
                    <w:t>3（含）至6年（含）。1分</w:t>
                  </w:r>
                </w:p>
                <w:p w14:paraId="423562D0" w14:textId="77777777" w:rsidR="005215FC" w:rsidRDefault="00613BC6">
                  <w:pPr>
                    <w:rPr>
                      <w:rFonts w:asciiTheme="minorEastAsia" w:hAnsiTheme="minorEastAsia" w:cs="宋体"/>
                      <w:kern w:val="0"/>
                      <w:szCs w:val="21"/>
                    </w:rPr>
                  </w:pPr>
                  <w:r>
                    <w:rPr>
                      <w:rFonts w:asciiTheme="minorEastAsia" w:hAnsiTheme="minorEastAsia" w:cs="宋体" w:hint="eastAsia"/>
                      <w:kern w:val="0"/>
                      <w:szCs w:val="21"/>
                    </w:rPr>
                    <w:t>2、6至10年（含）。3分</w:t>
                  </w:r>
                </w:p>
                <w:p w14:paraId="453A302D" w14:textId="77777777" w:rsidR="005215FC" w:rsidRDefault="00613BC6">
                  <w:pPr>
                    <w:rPr>
                      <w:rFonts w:asciiTheme="minorEastAsia" w:hAnsiTheme="minorEastAsia"/>
                      <w:szCs w:val="21"/>
                    </w:rPr>
                  </w:pPr>
                  <w:r>
                    <w:rPr>
                      <w:rFonts w:asciiTheme="minorEastAsia" w:hAnsiTheme="minorEastAsia" w:cs="宋体" w:hint="eastAsia"/>
                      <w:kern w:val="0"/>
                      <w:szCs w:val="21"/>
                    </w:rPr>
                    <w:t>3、10年以上。5分</w:t>
                  </w:r>
                </w:p>
              </w:txbxContent>
            </v:textbox>
          </v:rect>
        </w:pict>
      </w:r>
    </w:p>
    <w:p w14:paraId="1F17137B" w14:textId="77777777" w:rsidR="005215FC" w:rsidRDefault="005215FC">
      <w:pPr>
        <w:rPr>
          <w:rFonts w:asciiTheme="minorEastAsia" w:hAnsiTheme="minorEastAsia"/>
          <w:b/>
          <w:sz w:val="28"/>
          <w:szCs w:val="28"/>
        </w:rPr>
      </w:pPr>
    </w:p>
    <w:p w14:paraId="1D1ED999" w14:textId="77777777" w:rsidR="005215FC" w:rsidRDefault="005215FC">
      <w:pPr>
        <w:jc w:val="left"/>
        <w:rPr>
          <w:rFonts w:ascii="黑体" w:eastAsia="黑体" w:hAnsiTheme="minorEastAsia"/>
          <w:sz w:val="28"/>
          <w:szCs w:val="28"/>
          <w:shd w:val="pct10" w:color="auto" w:fill="FFFFFF"/>
        </w:rPr>
      </w:pPr>
    </w:p>
    <w:p w14:paraId="1D01DBCB" w14:textId="77777777" w:rsidR="005215FC" w:rsidRDefault="00613BC6">
      <w:pPr>
        <w:spacing w:beforeLines="100" w:before="312"/>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lastRenderedPageBreak/>
        <w:t>◆释义</w:t>
      </w:r>
    </w:p>
    <w:p w14:paraId="5F6CE519"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经营时间指标主要考核参评企业持续开展拍卖经营业务的年限，考核时以《拍卖经营批准证书》的首次下发时间计算，该指标意在扶持成立时间较早且持续经营状况较好的老企业，同时，也为鼓励新企业建立长效经营机制，将企业“做优做长</w:t>
      </w:r>
      <w:r>
        <w:rPr>
          <w:rFonts w:asciiTheme="minorEastAsia" w:hAnsiTheme="minorEastAsia"/>
          <w:sz w:val="28"/>
          <w:szCs w:val="28"/>
        </w:rPr>
        <w:t>”</w:t>
      </w:r>
      <w:r>
        <w:rPr>
          <w:rFonts w:asciiTheme="minorEastAsia" w:hAnsiTheme="minorEastAsia" w:hint="eastAsia"/>
          <w:sz w:val="28"/>
          <w:szCs w:val="28"/>
        </w:rPr>
        <w:t>。</w:t>
      </w:r>
    </w:p>
    <w:p w14:paraId="3438730E" w14:textId="5038DDDC" w:rsidR="005215FC" w:rsidRDefault="00613BC6">
      <w:pPr>
        <w:pStyle w:val="10"/>
        <w:adjustRightInd w:val="0"/>
        <w:spacing w:line="360" w:lineRule="auto"/>
        <w:ind w:firstLine="560"/>
        <w:rPr>
          <w:rFonts w:asciiTheme="minorEastAsia" w:hAnsiTheme="minorEastAsia"/>
          <w:color w:val="FF0000"/>
          <w:sz w:val="28"/>
          <w:szCs w:val="28"/>
        </w:rPr>
      </w:pPr>
      <w:r>
        <w:rPr>
          <w:rFonts w:asciiTheme="minorEastAsia" w:hAnsiTheme="minorEastAsia" w:hint="eastAsia"/>
          <w:bCs/>
          <w:sz w:val="28"/>
          <w:szCs w:val="28"/>
        </w:rPr>
        <w:t>“先证后照”商事制度改革以来，</w:t>
      </w:r>
      <w:r>
        <w:rPr>
          <w:rFonts w:asciiTheme="minorEastAsia" w:hAnsiTheme="minorEastAsia" w:hint="eastAsia"/>
          <w:sz w:val="28"/>
          <w:szCs w:val="28"/>
        </w:rPr>
        <w:t>经营其他业务的企业通过增项取得拍卖经营资格的例子逐年增多，个别企业成立日期很早，但实际开展拍卖经营的时间可能不满足得分要求。所以，审核时不看《营业执照》上标注的成立日期而看《拍卖经营批准证书》时间。</w:t>
      </w:r>
    </w:p>
    <w:p w14:paraId="3473E127" w14:textId="4510E332"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经营时间按评估基准日</w:t>
      </w:r>
      <w:r w:rsidRPr="00364B54">
        <w:rPr>
          <w:rFonts w:asciiTheme="minorEastAsia" w:hAnsiTheme="minorEastAsia" w:hint="eastAsia"/>
          <w:sz w:val="28"/>
          <w:szCs w:val="28"/>
        </w:rPr>
        <w:t>（2</w:t>
      </w:r>
      <w:r w:rsidRPr="00364B54">
        <w:rPr>
          <w:rFonts w:asciiTheme="minorEastAsia" w:hAnsiTheme="minorEastAsia"/>
          <w:sz w:val="28"/>
          <w:szCs w:val="28"/>
        </w:rPr>
        <w:t>02</w:t>
      </w:r>
      <w:r w:rsidR="00364B54" w:rsidRPr="00364B54">
        <w:rPr>
          <w:rFonts w:asciiTheme="minorEastAsia" w:hAnsiTheme="minorEastAsia" w:hint="eastAsia"/>
          <w:sz w:val="28"/>
          <w:szCs w:val="28"/>
        </w:rPr>
        <w:t>4</w:t>
      </w:r>
      <w:r w:rsidRPr="00364B54">
        <w:rPr>
          <w:rFonts w:asciiTheme="minorEastAsia" w:hAnsiTheme="minorEastAsia" w:hint="eastAsia"/>
          <w:sz w:val="28"/>
          <w:szCs w:val="28"/>
        </w:rPr>
        <w:t>年1</w:t>
      </w:r>
      <w:r w:rsidRPr="00364B54">
        <w:rPr>
          <w:rFonts w:asciiTheme="minorEastAsia" w:hAnsiTheme="minorEastAsia"/>
          <w:sz w:val="28"/>
          <w:szCs w:val="28"/>
        </w:rPr>
        <w:t>2</w:t>
      </w:r>
      <w:r w:rsidRPr="00364B54">
        <w:rPr>
          <w:rFonts w:asciiTheme="minorEastAsia" w:hAnsiTheme="minorEastAsia" w:hint="eastAsia"/>
          <w:sz w:val="28"/>
          <w:szCs w:val="28"/>
        </w:rPr>
        <w:t>月3</w:t>
      </w:r>
      <w:r w:rsidRPr="00364B54">
        <w:rPr>
          <w:rFonts w:asciiTheme="minorEastAsia" w:hAnsiTheme="minorEastAsia"/>
          <w:sz w:val="28"/>
          <w:szCs w:val="28"/>
        </w:rPr>
        <w:t>1</w:t>
      </w:r>
      <w:r w:rsidRPr="00364B54">
        <w:rPr>
          <w:rFonts w:asciiTheme="minorEastAsia" w:hAnsiTheme="minorEastAsia" w:hint="eastAsia"/>
          <w:sz w:val="28"/>
          <w:szCs w:val="28"/>
        </w:rPr>
        <w:t>日）</w:t>
      </w:r>
      <w:r>
        <w:rPr>
          <w:rFonts w:asciiTheme="minorEastAsia" w:hAnsiTheme="minorEastAsia" w:hint="eastAsia"/>
          <w:sz w:val="28"/>
          <w:szCs w:val="28"/>
        </w:rPr>
        <w:t>-经营批准证书取得的年月日来计算。</w:t>
      </w:r>
    </w:p>
    <w:p w14:paraId="5CDAFAAC" w14:textId="77777777" w:rsidR="005215FC" w:rsidRDefault="00613BC6">
      <w:pPr>
        <w:pStyle w:val="10"/>
        <w:ind w:firstLineChars="0" w:firstLine="0"/>
        <w:jc w:val="left"/>
        <w:rPr>
          <w:rFonts w:asciiTheme="minorEastAsia" w:hAnsiTheme="minorEastAsia"/>
          <w:b/>
          <w:sz w:val="28"/>
          <w:szCs w:val="28"/>
        </w:rPr>
      </w:pPr>
      <w:r>
        <w:rPr>
          <w:rFonts w:ascii="黑体" w:eastAsia="黑体" w:hAnsiTheme="minorEastAsia" w:hint="eastAsia"/>
          <w:sz w:val="28"/>
          <w:szCs w:val="28"/>
          <w:shd w:val="pct10" w:color="auto" w:fill="FFFFFF"/>
        </w:rPr>
        <w:t>◆标准条款</w:t>
      </w:r>
    </w:p>
    <w:p w14:paraId="46550AC1" w14:textId="77777777" w:rsidR="005215FC" w:rsidRDefault="00801744">
      <w:pPr>
        <w:rPr>
          <w:rFonts w:asciiTheme="minorEastAsia" w:hAnsiTheme="minorEastAsia"/>
          <w:b/>
          <w:sz w:val="28"/>
          <w:szCs w:val="28"/>
        </w:rPr>
      </w:pPr>
      <w:r>
        <w:rPr>
          <w:rFonts w:asciiTheme="minorEastAsia" w:hAnsiTheme="minorEastAsia"/>
          <w:b/>
          <w:sz w:val="28"/>
          <w:szCs w:val="28"/>
        </w:rPr>
        <w:pict w14:anchorId="3A64B7BE">
          <v:rect id="Rectangle 33" o:spid="_x0000_s1035" style="position:absolute;left:0;text-align:left;margin-left:-2.15pt;margin-top:2.3pt;width:415.25pt;height:82.9pt;z-index:25167872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">
            <v:shadow on="t" opacity=".5" offset="6pt,6pt"/>
            <v:textbox>
              <w:txbxContent>
                <w:p w14:paraId="40C5E2F2" w14:textId="77777777" w:rsidR="005215FC" w:rsidRDefault="00613BC6">
                  <w:pPr>
                    <w:spacing w:afterLines="50" w:after="156"/>
                    <w:rPr>
                      <w:b/>
                    </w:rPr>
                  </w:pPr>
                  <w:r>
                    <w:rPr>
                      <w:rFonts w:hint="eastAsia"/>
                      <w:b/>
                    </w:rPr>
                    <w:t>办公与经营场所</w:t>
                  </w:r>
                </w:p>
                <w:p w14:paraId="33AF88D2" w14:textId="77777777" w:rsidR="005215FC" w:rsidRDefault="00613BC6">
                  <w:pPr>
                    <w:pStyle w:val="10"/>
                    <w:numPr>
                      <w:ilvl w:val="0"/>
                      <w:numId w:val="15"/>
                    </w:numPr>
                    <w:ind w:left="357" w:firstLineChars="0" w:hanging="357"/>
                    <w:rPr>
                      <w:rFonts w:ascii="宋体" w:hAnsi="宋体" w:cs="宋体"/>
                      <w:kern w:val="0"/>
                      <w:szCs w:val="21"/>
                    </w:rPr>
                  </w:pPr>
                  <w:r>
                    <w:rPr>
                      <w:rFonts w:ascii="宋体" w:hAnsi="宋体" w:cs="宋体" w:hint="eastAsia"/>
                      <w:kern w:val="0"/>
                      <w:szCs w:val="21"/>
                    </w:rPr>
                    <w:t>评估期限内连续使用的办公与经营场所合计面积100㎡（含）至300㎡（含）。1分</w:t>
                  </w:r>
                </w:p>
                <w:p w14:paraId="34C6CECA" w14:textId="77777777" w:rsidR="005215FC" w:rsidRDefault="00613BC6">
                  <w:pPr>
                    <w:pStyle w:val="10"/>
                    <w:numPr>
                      <w:ilvl w:val="0"/>
                      <w:numId w:val="15"/>
                    </w:numPr>
                    <w:ind w:left="357" w:firstLineChars="0" w:hanging="357"/>
                    <w:rPr>
                      <w:szCs w:val="21"/>
                    </w:rPr>
                  </w:pPr>
                  <w:r>
                    <w:rPr>
                      <w:rFonts w:ascii="宋体" w:hAnsi="宋体" w:cs="宋体" w:hint="eastAsia"/>
                      <w:kern w:val="0"/>
                      <w:szCs w:val="21"/>
                    </w:rPr>
                    <w:t>评估期限内连续使用的办公与经营场所合计面积300㎡至1000㎡（含）。3分</w:t>
                  </w:r>
                </w:p>
                <w:p w14:paraId="03443934" w14:textId="77777777" w:rsidR="005215FC" w:rsidRDefault="00613BC6">
                  <w:pPr>
                    <w:pStyle w:val="10"/>
                    <w:numPr>
                      <w:ilvl w:val="0"/>
                      <w:numId w:val="15"/>
                    </w:numPr>
                    <w:ind w:left="357" w:firstLineChars="0" w:hanging="357"/>
                    <w:rPr>
                      <w:szCs w:val="21"/>
                    </w:rPr>
                  </w:pPr>
                  <w:r>
                    <w:rPr>
                      <w:rFonts w:ascii="宋体" w:hAnsi="宋体" w:cs="宋体" w:hint="eastAsia"/>
                      <w:kern w:val="0"/>
                      <w:szCs w:val="21"/>
                    </w:rPr>
                    <w:t>评估期限内连续使用的办公与经营场所合计面积1000㎡以上。5分</w:t>
                  </w:r>
                </w:p>
              </w:txbxContent>
            </v:textbox>
          </v:rect>
        </w:pict>
      </w:r>
    </w:p>
    <w:p w14:paraId="1EAF5ED3"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02CE1F35" w14:textId="77777777" w:rsidR="005215FC" w:rsidRDefault="005215FC">
      <w:pPr>
        <w:jc w:val="left"/>
        <w:rPr>
          <w:rFonts w:ascii="黑体" w:eastAsia="黑体" w:hAnsiTheme="minorEastAsia"/>
          <w:sz w:val="28"/>
          <w:szCs w:val="28"/>
          <w:shd w:val="pct10" w:color="auto" w:fill="FFFFFF"/>
        </w:rPr>
      </w:pPr>
    </w:p>
    <w:p w14:paraId="3A80DC29"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5CE20B8D"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办公与经营场所是指参评企业在评估期限内连续使用的办公与经营场所的合计面积，企业自有办公与经营场所应提供公司名称的《房屋所有权证》《不动产权证书》等，且日常办公经营中在正常使用；租用的办公与经营场所应连续租用一年以上并能够出具租赁协议。</w:t>
      </w:r>
    </w:p>
    <w:p w14:paraId="595B710D" w14:textId="77777777" w:rsidR="005215FC" w:rsidRDefault="005215FC">
      <w:pPr>
        <w:pStyle w:val="10"/>
        <w:adjustRightInd w:val="0"/>
        <w:spacing w:line="360" w:lineRule="auto"/>
        <w:ind w:firstLine="560"/>
        <w:rPr>
          <w:rFonts w:asciiTheme="minorEastAsia" w:hAnsiTheme="minorEastAsia"/>
          <w:sz w:val="28"/>
          <w:szCs w:val="28"/>
        </w:rPr>
      </w:pPr>
    </w:p>
    <w:p w14:paraId="159D027B" w14:textId="77777777" w:rsidR="005215FC" w:rsidRDefault="005215FC">
      <w:pPr>
        <w:pStyle w:val="10"/>
        <w:adjustRightInd w:val="0"/>
        <w:spacing w:line="360" w:lineRule="auto"/>
        <w:ind w:firstLine="560"/>
        <w:rPr>
          <w:rFonts w:asciiTheme="minorEastAsia" w:hAnsiTheme="minorEastAsia"/>
          <w:sz w:val="28"/>
          <w:szCs w:val="28"/>
        </w:rPr>
      </w:pPr>
    </w:p>
    <w:p w14:paraId="36EAB346"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lastRenderedPageBreak/>
        <w:t>◆标准条款</w:t>
      </w:r>
    </w:p>
    <w:p w14:paraId="74FC3F81" w14:textId="77777777" w:rsidR="005215FC" w:rsidRDefault="00801744">
      <w:pPr>
        <w:rPr>
          <w:rFonts w:asciiTheme="minorEastAsia" w:hAnsiTheme="minorEastAsia"/>
          <w:b/>
          <w:sz w:val="28"/>
          <w:szCs w:val="28"/>
        </w:rPr>
      </w:pPr>
      <w:r>
        <w:rPr>
          <w:rFonts w:asciiTheme="minorEastAsia" w:hAnsiTheme="minorEastAsia"/>
          <w:b/>
          <w:sz w:val="28"/>
          <w:szCs w:val="28"/>
        </w:rPr>
        <w:pict w14:anchorId="10C6F37B">
          <v:rect id="Rectangle 34" o:spid="_x0000_s1034" style="position:absolute;left:0;text-align:left;margin-left:1.45pt;margin-top:0;width:413.9pt;height:120.15pt;z-index:25167974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">
            <v:shadow on="t" opacity=".5" offset="6pt,6pt"/>
            <v:textbox>
              <w:txbxContent>
                <w:p w14:paraId="796B3405" w14:textId="77777777" w:rsidR="005215FC" w:rsidRDefault="00613BC6">
                  <w:pPr>
                    <w:rPr>
                      <w:b/>
                    </w:rPr>
                  </w:pPr>
                  <w:r>
                    <w:rPr>
                      <w:rFonts w:hint="eastAsia"/>
                      <w:b/>
                    </w:rPr>
                    <w:t>年平均拍卖成交额</w:t>
                  </w:r>
                </w:p>
                <w:p w14:paraId="03DF6A68" w14:textId="77777777" w:rsidR="005215FC" w:rsidRDefault="00613BC6">
                  <w:pPr>
                    <w:rPr>
                      <w:rFonts w:asciiTheme="minorEastAsia" w:hAnsiTheme="minorEastAsia" w:cs="宋体"/>
                      <w:kern w:val="0"/>
                      <w:szCs w:val="21"/>
                    </w:rPr>
                  </w:pPr>
                  <w:r>
                    <w:rPr>
                      <w:rFonts w:asciiTheme="minorEastAsia" w:hAnsiTheme="minorEastAsia" w:hint="eastAsia"/>
                      <w:szCs w:val="21"/>
                    </w:rPr>
                    <w:t>1、</w:t>
                  </w:r>
                  <w:r>
                    <w:rPr>
                      <w:rFonts w:asciiTheme="minorEastAsia" w:hAnsiTheme="minorEastAsia" w:cs="宋体" w:hint="eastAsia"/>
                      <w:kern w:val="0"/>
                      <w:szCs w:val="21"/>
                    </w:rPr>
                    <w:t>1000万元（含）至3000万元。1分</w:t>
                  </w:r>
                </w:p>
                <w:p w14:paraId="16EE254B" w14:textId="77777777" w:rsidR="005215FC" w:rsidRDefault="00613BC6">
                  <w:pPr>
                    <w:rPr>
                      <w:rFonts w:asciiTheme="minorEastAsia" w:hAnsiTheme="minorEastAsia" w:cs="宋体"/>
                      <w:kern w:val="0"/>
                      <w:szCs w:val="21"/>
                    </w:rPr>
                  </w:pPr>
                  <w:r>
                    <w:rPr>
                      <w:rFonts w:asciiTheme="minorEastAsia" w:hAnsiTheme="minorEastAsia" w:cs="宋体" w:hint="eastAsia"/>
                      <w:kern w:val="0"/>
                      <w:szCs w:val="21"/>
                    </w:rPr>
                    <w:t>2、3000万元(含)至6000万元。2分</w:t>
                  </w:r>
                </w:p>
                <w:p w14:paraId="2FE6D3F8" w14:textId="77777777" w:rsidR="005215FC" w:rsidRDefault="00613BC6">
                  <w:pPr>
                    <w:rPr>
                      <w:rFonts w:asciiTheme="minorEastAsia" w:hAnsiTheme="minorEastAsia" w:cs="宋体"/>
                      <w:kern w:val="0"/>
                      <w:szCs w:val="21"/>
                    </w:rPr>
                  </w:pPr>
                  <w:r>
                    <w:rPr>
                      <w:rFonts w:asciiTheme="minorEastAsia" w:hAnsiTheme="minorEastAsia" w:cs="宋体" w:hint="eastAsia"/>
                      <w:kern w:val="0"/>
                      <w:szCs w:val="21"/>
                    </w:rPr>
                    <w:t>3、6000万元(含)至1亿元。3分</w:t>
                  </w:r>
                </w:p>
                <w:p w14:paraId="253B14F7" w14:textId="77777777" w:rsidR="005215FC" w:rsidRDefault="00613BC6">
                  <w:pPr>
                    <w:rPr>
                      <w:rFonts w:asciiTheme="minorEastAsia" w:hAnsiTheme="minorEastAsia" w:cs="宋体"/>
                      <w:kern w:val="0"/>
                      <w:szCs w:val="21"/>
                    </w:rPr>
                  </w:pPr>
                  <w:r>
                    <w:rPr>
                      <w:rFonts w:asciiTheme="minorEastAsia" w:hAnsiTheme="minorEastAsia" w:cs="宋体" w:hint="eastAsia"/>
                      <w:kern w:val="0"/>
                      <w:szCs w:val="21"/>
                    </w:rPr>
                    <w:t>4、1亿元(含)至2亿元。4分</w:t>
                  </w:r>
                </w:p>
                <w:p w14:paraId="5D8D68C1" w14:textId="77777777" w:rsidR="005215FC" w:rsidRDefault="00613BC6">
                  <w:pPr>
                    <w:rPr>
                      <w:rFonts w:asciiTheme="minorEastAsia" w:hAnsiTheme="minorEastAsia" w:cs="宋体"/>
                      <w:kern w:val="0"/>
                      <w:szCs w:val="21"/>
                    </w:rPr>
                  </w:pPr>
                  <w:r>
                    <w:rPr>
                      <w:rFonts w:asciiTheme="minorEastAsia" w:hAnsiTheme="minorEastAsia" w:cs="宋体" w:hint="eastAsia"/>
                      <w:kern w:val="0"/>
                      <w:szCs w:val="21"/>
                    </w:rPr>
                    <w:t>5、2亿元(含)至3亿元。5分</w:t>
                  </w:r>
                </w:p>
                <w:p w14:paraId="2691A57A" w14:textId="77777777" w:rsidR="005215FC" w:rsidRDefault="00613BC6">
                  <w:pPr>
                    <w:rPr>
                      <w:rFonts w:asciiTheme="minorEastAsia" w:hAnsiTheme="minorEastAsia"/>
                      <w:szCs w:val="21"/>
                    </w:rPr>
                  </w:pPr>
                  <w:r>
                    <w:rPr>
                      <w:rFonts w:asciiTheme="minorEastAsia" w:hAnsiTheme="minorEastAsia" w:cs="宋体" w:hint="eastAsia"/>
                      <w:kern w:val="0"/>
                      <w:szCs w:val="21"/>
                    </w:rPr>
                    <w:t>6、3亿元(含)以上。6分</w:t>
                  </w:r>
                </w:p>
              </w:txbxContent>
            </v:textbox>
          </v:rect>
        </w:pict>
      </w:r>
    </w:p>
    <w:p w14:paraId="703C5A03" w14:textId="77777777" w:rsidR="005215FC" w:rsidRDefault="005215FC">
      <w:pPr>
        <w:rPr>
          <w:rFonts w:asciiTheme="minorEastAsia" w:hAnsiTheme="minorEastAsia"/>
          <w:b/>
          <w:sz w:val="28"/>
          <w:szCs w:val="28"/>
        </w:rPr>
      </w:pPr>
    </w:p>
    <w:p w14:paraId="3F13C334" w14:textId="77777777" w:rsidR="005215FC" w:rsidRDefault="005215FC">
      <w:pPr>
        <w:rPr>
          <w:rFonts w:asciiTheme="minorEastAsia" w:hAnsiTheme="minorEastAsia"/>
          <w:b/>
          <w:sz w:val="28"/>
          <w:szCs w:val="28"/>
        </w:rPr>
      </w:pPr>
    </w:p>
    <w:p w14:paraId="13389803" w14:textId="77777777" w:rsidR="005215FC" w:rsidRDefault="005215FC">
      <w:pPr>
        <w:rPr>
          <w:rFonts w:asciiTheme="minorEastAsia" w:hAnsiTheme="minorEastAsia"/>
          <w:b/>
          <w:sz w:val="28"/>
          <w:szCs w:val="28"/>
        </w:rPr>
      </w:pPr>
    </w:p>
    <w:p w14:paraId="6BD02D50"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0DD8EB83" w14:textId="6F586069" w:rsidR="005215FC" w:rsidRDefault="00613BC6">
      <w:pPr>
        <w:pStyle w:val="10"/>
        <w:adjustRightInd w:val="0"/>
        <w:spacing w:line="360" w:lineRule="auto"/>
        <w:ind w:firstLine="536"/>
        <w:rPr>
          <w:rFonts w:asciiTheme="minorEastAsia" w:hAnsiTheme="minorEastAsia"/>
          <w:spacing w:val="-6"/>
          <w:sz w:val="28"/>
          <w:szCs w:val="28"/>
        </w:rPr>
      </w:pPr>
      <w:r>
        <w:rPr>
          <w:rFonts w:asciiTheme="minorEastAsia" w:hAnsiTheme="minorEastAsia" w:hint="eastAsia"/>
          <w:spacing w:val="-6"/>
          <w:sz w:val="28"/>
          <w:szCs w:val="28"/>
        </w:rPr>
        <w:t>年平均拍卖成交额指标是考核期限内企业拍卖年成交额逐年相加除以考核年限得出，未按《拍卖法》要求的程序完成拍卖会的成交额不能计算在内。若为联合拍卖，则按佣金分配比例或合拍协议计算成交额。依据《拍卖术语》的要求，此处“成交金额”为落槌金额，不含佣金（现场核查时向企业进一步询问）。不能计算成交额的情况有：未按要求发布拍卖公告、未签署拍卖委托协议、不能提供拍卖成交确认书等。</w:t>
      </w:r>
    </w:p>
    <w:p w14:paraId="07425AAD"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43E1CD2F" w14:textId="77777777" w:rsidR="005215FC" w:rsidRDefault="00801744">
      <w:pPr>
        <w:rPr>
          <w:rFonts w:asciiTheme="minorEastAsia" w:hAnsiTheme="minorEastAsia"/>
          <w:b/>
          <w:sz w:val="28"/>
          <w:szCs w:val="28"/>
        </w:rPr>
      </w:pPr>
      <w:r>
        <w:rPr>
          <w:rFonts w:asciiTheme="minorEastAsia" w:hAnsiTheme="minorEastAsia"/>
          <w:b/>
          <w:sz w:val="28"/>
          <w:szCs w:val="28"/>
        </w:rPr>
        <w:pict w14:anchorId="642AC076">
          <v:rect id="Rectangle 35" o:spid="_x0000_s1033" style="position:absolute;left:0;text-align:left;margin-left:.4pt;margin-top:0;width:415.3pt;height:116.5pt;z-index:2516807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">
            <v:shadow on="t" opacity=".5" offset="6pt,6pt"/>
            <v:textbox>
              <w:txbxContent>
                <w:p w14:paraId="03710EBE" w14:textId="77777777" w:rsidR="005215FC" w:rsidRDefault="00613BC6">
                  <w:pPr>
                    <w:rPr>
                      <w:rFonts w:asciiTheme="minorEastAsia" w:hAnsiTheme="minorEastAsia"/>
                      <w:b/>
                      <w:szCs w:val="21"/>
                    </w:rPr>
                  </w:pPr>
                  <w:r>
                    <w:rPr>
                      <w:rFonts w:asciiTheme="minorEastAsia" w:hAnsiTheme="minorEastAsia" w:hint="eastAsia"/>
                      <w:b/>
                      <w:szCs w:val="21"/>
                    </w:rPr>
                    <w:t>年平均主营业务收入</w:t>
                  </w:r>
                </w:p>
                <w:p w14:paraId="43AA100C" w14:textId="77777777" w:rsidR="005215FC" w:rsidRDefault="00613BC6">
                  <w:pPr>
                    <w:rPr>
                      <w:rFonts w:asciiTheme="minorEastAsia" w:hAnsiTheme="minorEastAsia"/>
                      <w:szCs w:val="21"/>
                    </w:rPr>
                  </w:pPr>
                  <w:r>
                    <w:rPr>
                      <w:rFonts w:asciiTheme="minorEastAsia" w:hAnsiTheme="minorEastAsia" w:hint="eastAsia"/>
                      <w:szCs w:val="21"/>
                    </w:rPr>
                    <w:t>1、</w:t>
                  </w:r>
                  <w:r>
                    <w:rPr>
                      <w:rFonts w:ascii="宋体" w:hAnsi="宋体" w:cs="宋体" w:hint="eastAsia"/>
                      <w:kern w:val="0"/>
                      <w:szCs w:val="21"/>
                    </w:rPr>
                    <w:t>30万元（含）至100万元。1分</w:t>
                  </w:r>
                </w:p>
                <w:p w14:paraId="2F6825DC" w14:textId="77777777" w:rsidR="005215FC" w:rsidRDefault="00613BC6">
                  <w:pPr>
                    <w:rPr>
                      <w:rFonts w:asciiTheme="minorEastAsia" w:hAnsiTheme="minorEastAsia"/>
                      <w:szCs w:val="21"/>
                    </w:rPr>
                  </w:pPr>
                  <w:r>
                    <w:rPr>
                      <w:rFonts w:asciiTheme="minorEastAsia" w:hAnsiTheme="minorEastAsia" w:hint="eastAsia"/>
                      <w:szCs w:val="21"/>
                    </w:rPr>
                    <w:t>2、</w:t>
                  </w:r>
                  <w:r>
                    <w:rPr>
                      <w:rFonts w:ascii="宋体" w:hAnsi="宋体" w:cs="宋体" w:hint="eastAsia"/>
                      <w:kern w:val="0"/>
                      <w:szCs w:val="21"/>
                    </w:rPr>
                    <w:t>100万元(含)至250万元。2分</w:t>
                  </w:r>
                </w:p>
                <w:p w14:paraId="50826257" w14:textId="77777777" w:rsidR="005215FC" w:rsidRDefault="00613BC6">
                  <w:pPr>
                    <w:rPr>
                      <w:rFonts w:asciiTheme="minorEastAsia" w:hAnsiTheme="minorEastAsia"/>
                      <w:szCs w:val="21"/>
                    </w:rPr>
                  </w:pPr>
                  <w:r>
                    <w:rPr>
                      <w:rFonts w:asciiTheme="minorEastAsia" w:hAnsiTheme="minorEastAsia" w:hint="eastAsia"/>
                      <w:szCs w:val="21"/>
                    </w:rPr>
                    <w:t>3、</w:t>
                  </w:r>
                  <w:r>
                    <w:rPr>
                      <w:rFonts w:ascii="宋体" w:hAnsi="宋体" w:cs="宋体" w:hint="eastAsia"/>
                      <w:kern w:val="0"/>
                      <w:szCs w:val="21"/>
                    </w:rPr>
                    <w:t>250万元(含)至500万元。3分</w:t>
                  </w:r>
                </w:p>
                <w:p w14:paraId="7C30E4BC" w14:textId="77777777" w:rsidR="005215FC" w:rsidRDefault="00613BC6">
                  <w:pPr>
                    <w:rPr>
                      <w:rFonts w:asciiTheme="minorEastAsia" w:hAnsiTheme="minorEastAsia"/>
                      <w:szCs w:val="21"/>
                    </w:rPr>
                  </w:pPr>
                  <w:r>
                    <w:rPr>
                      <w:rFonts w:asciiTheme="minorEastAsia" w:hAnsiTheme="minorEastAsia" w:hint="eastAsia"/>
                      <w:szCs w:val="21"/>
                    </w:rPr>
                    <w:t>4、</w:t>
                  </w:r>
                  <w:r>
                    <w:rPr>
                      <w:rFonts w:ascii="宋体" w:hAnsi="宋体" w:cs="宋体" w:hint="eastAsia"/>
                      <w:kern w:val="0"/>
                      <w:szCs w:val="21"/>
                    </w:rPr>
                    <w:t>500万元(含)至1000万元。4分</w:t>
                  </w:r>
                </w:p>
                <w:p w14:paraId="72AFEA88" w14:textId="77777777" w:rsidR="005215FC" w:rsidRDefault="00613BC6">
                  <w:pPr>
                    <w:rPr>
                      <w:rFonts w:asciiTheme="minorEastAsia" w:hAnsiTheme="minorEastAsia"/>
                      <w:szCs w:val="21"/>
                    </w:rPr>
                  </w:pPr>
                  <w:r>
                    <w:rPr>
                      <w:rFonts w:asciiTheme="minorEastAsia" w:hAnsiTheme="minorEastAsia" w:hint="eastAsia"/>
                      <w:szCs w:val="21"/>
                    </w:rPr>
                    <w:t>5、</w:t>
                  </w:r>
                  <w:r>
                    <w:rPr>
                      <w:rFonts w:ascii="宋体" w:hAnsi="宋体" w:cs="宋体" w:hint="eastAsia"/>
                      <w:kern w:val="0"/>
                      <w:szCs w:val="21"/>
                    </w:rPr>
                    <w:t>1000万元(含)至1500万元。5分</w:t>
                  </w:r>
                </w:p>
                <w:p w14:paraId="01789F8C" w14:textId="77777777" w:rsidR="005215FC" w:rsidRDefault="00613BC6">
                  <w:pPr>
                    <w:rPr>
                      <w:szCs w:val="21"/>
                    </w:rPr>
                  </w:pPr>
                  <w:r>
                    <w:rPr>
                      <w:rFonts w:asciiTheme="minorEastAsia" w:hAnsiTheme="minorEastAsia" w:hint="eastAsia"/>
                      <w:szCs w:val="21"/>
                    </w:rPr>
                    <w:t>6、</w:t>
                  </w:r>
                  <w:r>
                    <w:rPr>
                      <w:rFonts w:ascii="宋体" w:hAnsi="宋体" w:cs="宋体" w:hint="eastAsia"/>
                      <w:kern w:val="0"/>
                      <w:szCs w:val="21"/>
                    </w:rPr>
                    <w:t>1500万元(含)以上。6分</w:t>
                  </w:r>
                </w:p>
              </w:txbxContent>
            </v:textbox>
          </v:rect>
        </w:pict>
      </w:r>
    </w:p>
    <w:p w14:paraId="33712998" w14:textId="77777777" w:rsidR="005215FC" w:rsidRDefault="005215FC">
      <w:pPr>
        <w:jc w:val="left"/>
        <w:rPr>
          <w:rFonts w:ascii="黑体" w:eastAsia="黑体" w:hAnsiTheme="minorEastAsia"/>
          <w:sz w:val="28"/>
          <w:szCs w:val="28"/>
          <w:shd w:val="pct10" w:color="auto" w:fill="FFFFFF"/>
        </w:rPr>
      </w:pPr>
    </w:p>
    <w:p w14:paraId="59E9EE9C" w14:textId="77777777" w:rsidR="005215FC" w:rsidRDefault="005215FC">
      <w:pPr>
        <w:jc w:val="left"/>
        <w:rPr>
          <w:rFonts w:ascii="黑体" w:eastAsia="黑体" w:hAnsiTheme="minorEastAsia"/>
          <w:sz w:val="28"/>
          <w:szCs w:val="28"/>
          <w:shd w:val="pct10" w:color="auto" w:fill="FFFFFF"/>
        </w:rPr>
      </w:pPr>
    </w:p>
    <w:p w14:paraId="471C2220" w14:textId="77777777" w:rsidR="005215FC" w:rsidRDefault="005215FC">
      <w:pPr>
        <w:jc w:val="left"/>
        <w:rPr>
          <w:rFonts w:ascii="黑体" w:eastAsia="黑体" w:hAnsiTheme="minorEastAsia"/>
          <w:sz w:val="28"/>
          <w:szCs w:val="28"/>
          <w:shd w:val="pct10" w:color="auto" w:fill="FFFFFF"/>
        </w:rPr>
      </w:pPr>
    </w:p>
    <w:p w14:paraId="48C85A6E"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4D76073F" w14:textId="77777777" w:rsidR="005215FC" w:rsidRDefault="00613BC6">
      <w:pPr>
        <w:ind w:firstLineChars="200" w:firstLine="560"/>
        <w:rPr>
          <w:rFonts w:ascii="宋体" w:hAnsi="宋体" w:cs="宋体"/>
          <w:kern w:val="0"/>
          <w:sz w:val="28"/>
          <w:szCs w:val="28"/>
        </w:rPr>
      </w:pPr>
      <w:r>
        <w:rPr>
          <w:rFonts w:asciiTheme="minorEastAsia" w:hAnsiTheme="minorEastAsia" w:hint="eastAsia"/>
          <w:sz w:val="28"/>
          <w:szCs w:val="28"/>
        </w:rPr>
        <w:t>年平均主营业务收入</w:t>
      </w:r>
      <w:r>
        <w:rPr>
          <w:rFonts w:ascii="宋体" w:hAnsi="宋体" w:cs="宋体" w:hint="eastAsia"/>
          <w:kern w:val="0"/>
          <w:sz w:val="28"/>
          <w:szCs w:val="28"/>
        </w:rPr>
        <w:t>指标是考核期限内企业以拍卖成交金额的协议比例所取得的拍卖服务佣金和与提供拍卖服务相关的其他收入。</w:t>
      </w:r>
    </w:p>
    <w:p w14:paraId="344C10C3" w14:textId="16A8C2D5" w:rsidR="005215FC" w:rsidRDefault="00613BC6">
      <w:pPr>
        <w:ind w:firstLineChars="200" w:firstLine="560"/>
        <w:rPr>
          <w:rFonts w:asciiTheme="minorEastAsia" w:hAnsiTheme="minorEastAsia"/>
          <w:b/>
          <w:szCs w:val="21"/>
        </w:rPr>
      </w:pPr>
      <w:r>
        <w:rPr>
          <w:rFonts w:ascii="宋体" w:hAnsi="宋体" w:cs="宋体" w:hint="eastAsia"/>
          <w:kern w:val="0"/>
          <w:sz w:val="28"/>
          <w:szCs w:val="28"/>
        </w:rPr>
        <w:t>拍卖佣金比例不合理或数额不合常规而导致无法确认时，可根据企业增值税缴纳数额进行推算；主营业务收入通常会大于等于拍卖佣</w:t>
      </w:r>
      <w:r>
        <w:rPr>
          <w:rFonts w:ascii="宋体" w:hAnsi="宋体" w:cs="宋体" w:hint="eastAsia"/>
          <w:kern w:val="0"/>
          <w:sz w:val="28"/>
          <w:szCs w:val="28"/>
        </w:rPr>
        <w:lastRenderedPageBreak/>
        <w:t>金收入，其他收入应为约定收入，例如有拍卖咨询服务费、委托代办费、拍卖相关资料费等收入。</w:t>
      </w:r>
    </w:p>
    <w:p w14:paraId="1F4E9F09"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7E9DA931" w14:textId="77777777" w:rsidR="005215FC" w:rsidRDefault="00801744">
      <w:pPr>
        <w:rPr>
          <w:rFonts w:asciiTheme="minorEastAsia" w:hAnsiTheme="minorEastAsia"/>
          <w:b/>
          <w:sz w:val="28"/>
          <w:szCs w:val="28"/>
        </w:rPr>
      </w:pPr>
      <w:r>
        <w:rPr>
          <w:rFonts w:asciiTheme="minorEastAsia" w:hAnsiTheme="minorEastAsia"/>
          <w:b/>
          <w:sz w:val="28"/>
          <w:szCs w:val="28"/>
        </w:rPr>
        <w:pict w14:anchorId="69BA87DA">
          <v:rect id="Rectangle 36" o:spid="_x0000_s1032" style="position:absolute;left:0;text-align:left;margin-left:.4pt;margin-top:3.2pt;width:398.6pt;height:70.3pt;z-index:2516817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">
            <v:shadow on="t" opacity=".5" offset="6pt,6pt"/>
            <v:textbox>
              <w:txbxContent>
                <w:p w14:paraId="28BF6DA0" w14:textId="77777777" w:rsidR="005215FC" w:rsidRDefault="00613BC6">
                  <w:pPr>
                    <w:rPr>
                      <w:b/>
                      <w:szCs w:val="21"/>
                    </w:rPr>
                  </w:pPr>
                  <w:r>
                    <w:rPr>
                      <w:rFonts w:hint="eastAsia"/>
                      <w:b/>
                      <w:szCs w:val="21"/>
                    </w:rPr>
                    <w:t>年平均拍卖场次</w:t>
                  </w:r>
                </w:p>
                <w:p w14:paraId="3AA497F5" w14:textId="77777777" w:rsidR="005215FC" w:rsidRDefault="00613BC6">
                  <w:pPr>
                    <w:pStyle w:val="10"/>
                    <w:numPr>
                      <w:ilvl w:val="0"/>
                      <w:numId w:val="16"/>
                    </w:numPr>
                    <w:ind w:firstLineChars="0"/>
                    <w:rPr>
                      <w:rFonts w:ascii="宋体" w:hAnsi="宋体" w:cs="宋体"/>
                      <w:kern w:val="0"/>
                      <w:szCs w:val="21"/>
                    </w:rPr>
                  </w:pPr>
                  <w:r>
                    <w:rPr>
                      <w:rFonts w:ascii="宋体" w:hAnsi="宋体" w:cs="宋体" w:hint="eastAsia"/>
                      <w:kern w:val="0"/>
                      <w:szCs w:val="21"/>
                    </w:rPr>
                    <w:t>年平均拍卖5（含）至12场。1分</w:t>
                  </w:r>
                </w:p>
                <w:p w14:paraId="0614EC31" w14:textId="77777777" w:rsidR="005215FC" w:rsidRDefault="00613BC6">
                  <w:pPr>
                    <w:pStyle w:val="10"/>
                    <w:numPr>
                      <w:ilvl w:val="0"/>
                      <w:numId w:val="16"/>
                    </w:numPr>
                    <w:ind w:firstLineChars="0"/>
                    <w:rPr>
                      <w:szCs w:val="21"/>
                    </w:rPr>
                  </w:pPr>
                  <w:r>
                    <w:rPr>
                      <w:rFonts w:ascii="宋体" w:hAnsi="宋体" w:cs="宋体" w:hint="eastAsia"/>
                      <w:kern w:val="0"/>
                      <w:szCs w:val="21"/>
                    </w:rPr>
                    <w:t>年平均拍卖13（含）至36场。3分</w:t>
                  </w:r>
                </w:p>
                <w:p w14:paraId="373B623A" w14:textId="77777777" w:rsidR="005215FC" w:rsidRDefault="00613BC6">
                  <w:pPr>
                    <w:pStyle w:val="10"/>
                    <w:numPr>
                      <w:ilvl w:val="0"/>
                      <w:numId w:val="16"/>
                    </w:numPr>
                    <w:ind w:firstLineChars="0"/>
                    <w:rPr>
                      <w:szCs w:val="21"/>
                    </w:rPr>
                  </w:pPr>
                  <w:r>
                    <w:rPr>
                      <w:rFonts w:ascii="宋体" w:hAnsi="宋体" w:cs="宋体" w:hint="eastAsia"/>
                      <w:kern w:val="0"/>
                      <w:szCs w:val="21"/>
                    </w:rPr>
                    <w:t>年平均拍卖37（含）场以上。5分</w:t>
                  </w:r>
                </w:p>
              </w:txbxContent>
            </v:textbox>
          </v:rect>
        </w:pict>
      </w:r>
    </w:p>
    <w:p w14:paraId="4901AB83" w14:textId="77777777" w:rsidR="005215FC" w:rsidRDefault="005215FC">
      <w:pPr>
        <w:rPr>
          <w:rFonts w:asciiTheme="minorEastAsia" w:hAnsiTheme="minorEastAsia"/>
          <w:b/>
          <w:sz w:val="28"/>
          <w:szCs w:val="28"/>
        </w:rPr>
      </w:pPr>
    </w:p>
    <w:p w14:paraId="5A4E5BF0" w14:textId="77777777" w:rsidR="005215FC" w:rsidRDefault="005215FC">
      <w:pPr>
        <w:rPr>
          <w:rFonts w:asciiTheme="minorEastAsia" w:hAnsiTheme="minorEastAsia"/>
          <w:b/>
          <w:sz w:val="28"/>
          <w:szCs w:val="28"/>
        </w:rPr>
      </w:pPr>
    </w:p>
    <w:p w14:paraId="1B8B9F56"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3C2A9FBF" w14:textId="77777777" w:rsidR="005215FC" w:rsidRDefault="00613BC6">
      <w:pPr>
        <w:pStyle w:val="10"/>
        <w:adjustRightInd w:val="0"/>
        <w:spacing w:line="360" w:lineRule="auto"/>
        <w:ind w:firstLine="560"/>
        <w:rPr>
          <w:rFonts w:ascii="楷体_GB2312" w:eastAsia="楷体_GB2312" w:hAnsiTheme="minorEastAsia"/>
          <w:b/>
          <w:sz w:val="32"/>
          <w:szCs w:val="32"/>
        </w:rPr>
      </w:pPr>
      <w:r>
        <w:rPr>
          <w:rFonts w:asciiTheme="minorEastAsia" w:hAnsiTheme="minorEastAsia" w:hint="eastAsia"/>
          <w:sz w:val="28"/>
          <w:szCs w:val="28"/>
        </w:rPr>
        <w:t>年平均拍卖场次指标是考核期限内，企业各年度拍卖场次总数相加除以考核年限得出。计算时以每场拍卖会公告为准。（企业已形成常规拍卖的，如“天天拍”“月月拍”等，可不以</w:t>
      </w:r>
      <w:proofErr w:type="gramStart"/>
      <w:r>
        <w:rPr>
          <w:rFonts w:asciiTheme="minorEastAsia" w:hAnsiTheme="minorEastAsia" w:hint="eastAsia"/>
          <w:sz w:val="28"/>
          <w:szCs w:val="28"/>
        </w:rPr>
        <w:t>场次来</w:t>
      </w:r>
      <w:proofErr w:type="gramEnd"/>
      <w:r>
        <w:rPr>
          <w:rFonts w:asciiTheme="minorEastAsia" w:hAnsiTheme="minorEastAsia" w:hint="eastAsia"/>
          <w:sz w:val="28"/>
          <w:szCs w:val="28"/>
        </w:rPr>
        <w:t>考察公告，判定场次，但须从公告内容具体分析进行判别）拍卖成交与流拍场次均可计入，核定时以公告和委托协议为准。</w:t>
      </w:r>
    </w:p>
    <w:p w14:paraId="055DCD5B" w14:textId="77777777" w:rsidR="005215FC" w:rsidRDefault="00613BC6">
      <w:pPr>
        <w:pStyle w:val="3"/>
        <w:jc w:val="center"/>
        <w:rPr>
          <w:rFonts w:asciiTheme="majorEastAsia" w:eastAsiaTheme="majorEastAsia" w:hAnsiTheme="majorEastAsia"/>
        </w:rPr>
      </w:pPr>
      <w:bookmarkStart w:id="30" w:name="_Toc132804611"/>
      <w:r>
        <w:rPr>
          <w:rFonts w:asciiTheme="majorEastAsia" w:eastAsiaTheme="majorEastAsia" w:hAnsiTheme="majorEastAsia" w:hint="eastAsia"/>
        </w:rPr>
        <w:t>第五节  社会贡献</w:t>
      </w:r>
      <w:bookmarkEnd w:id="30"/>
    </w:p>
    <w:p w14:paraId="440477CC"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社会贡献包括三项指标：公益拍卖等，满分5分；年平均营业税，满分11分；年平均交纳所得税，满分11分。</w:t>
      </w:r>
    </w:p>
    <w:p w14:paraId="76823CAC"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6D6D923E" w14:textId="77777777" w:rsidR="005215FC" w:rsidRDefault="00801744">
      <w:pPr>
        <w:jc w:val="left"/>
        <w:rPr>
          <w:rFonts w:ascii="黑体" w:eastAsia="黑体" w:hAnsiTheme="minorEastAsia"/>
          <w:sz w:val="28"/>
          <w:szCs w:val="28"/>
          <w:shd w:val="pct10" w:color="auto" w:fill="FFFFFF"/>
        </w:rPr>
      </w:pPr>
      <w:r>
        <w:rPr>
          <w:rFonts w:ascii="黑体" w:eastAsia="黑体" w:hAnsiTheme="minorEastAsia"/>
          <w:sz w:val="28"/>
          <w:szCs w:val="28"/>
        </w:rPr>
        <w:pict w14:anchorId="43A60AF2">
          <v:rect id="Rectangle 37" o:spid="_x0000_s1031" style="position:absolute;margin-left:.4pt;margin-top:.9pt;width:407.75pt;height:84.1pt;z-index:2516828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">
            <v:shadow on="t" opacity=".5" offset="6pt,6pt"/>
            <v:textbox>
              <w:txbxContent>
                <w:p w14:paraId="5A00D33E" w14:textId="77777777" w:rsidR="005215FC" w:rsidRDefault="00613BC6">
                  <w:pPr>
                    <w:spacing w:afterLines="50" w:after="156"/>
                    <w:rPr>
                      <w:b/>
                    </w:rPr>
                  </w:pPr>
                  <w:r>
                    <w:rPr>
                      <w:rFonts w:hint="eastAsia"/>
                      <w:b/>
                    </w:rPr>
                    <w:t>公益拍卖等</w:t>
                  </w:r>
                </w:p>
                <w:p w14:paraId="65267776" w14:textId="77777777" w:rsidR="005215FC" w:rsidRDefault="00613BC6">
                  <w:pPr>
                    <w:pStyle w:val="10"/>
                    <w:numPr>
                      <w:ilvl w:val="0"/>
                      <w:numId w:val="17"/>
                    </w:numPr>
                    <w:ind w:firstLineChars="0"/>
                    <w:rPr>
                      <w:rFonts w:ascii="宋体" w:hAnsi="宋体" w:cs="宋体"/>
                      <w:kern w:val="0"/>
                      <w:szCs w:val="21"/>
                    </w:rPr>
                  </w:pPr>
                  <w:r>
                    <w:rPr>
                      <w:rFonts w:ascii="宋体" w:hAnsi="宋体" w:cs="宋体" w:hint="eastAsia"/>
                      <w:kern w:val="0"/>
                      <w:szCs w:val="21"/>
                    </w:rPr>
                    <w:t>年平均捐助金额2万元(含)以上</w:t>
                  </w:r>
                  <w:r>
                    <w:rPr>
                      <w:rFonts w:ascii="宋体" w:hAnsi="宋体" w:cs="宋体" w:hint="eastAsia"/>
                      <w:b/>
                      <w:bCs/>
                      <w:kern w:val="0"/>
                      <w:szCs w:val="21"/>
                    </w:rPr>
                    <w:t>或者</w:t>
                  </w:r>
                  <w:r>
                    <w:rPr>
                      <w:rFonts w:ascii="宋体" w:hAnsi="宋体" w:cs="宋体" w:hint="eastAsia"/>
                      <w:kern w:val="0"/>
                      <w:szCs w:val="21"/>
                    </w:rPr>
                    <w:t>年平均组织举办公益拍卖活动1次。1分</w:t>
                  </w:r>
                </w:p>
                <w:p w14:paraId="1E6D5004" w14:textId="77777777" w:rsidR="005215FC" w:rsidRDefault="00613BC6">
                  <w:pPr>
                    <w:pStyle w:val="10"/>
                    <w:numPr>
                      <w:ilvl w:val="0"/>
                      <w:numId w:val="17"/>
                    </w:numPr>
                    <w:ind w:firstLineChars="0"/>
                    <w:rPr>
                      <w:szCs w:val="21"/>
                    </w:rPr>
                  </w:pPr>
                  <w:r>
                    <w:rPr>
                      <w:rFonts w:ascii="宋体" w:hAnsi="宋体" w:cs="宋体" w:hint="eastAsia"/>
                      <w:kern w:val="0"/>
                      <w:szCs w:val="21"/>
                    </w:rPr>
                    <w:t>年平均捐助金额4万元(含)以上</w:t>
                  </w:r>
                  <w:r>
                    <w:rPr>
                      <w:rFonts w:ascii="宋体" w:hAnsi="宋体" w:cs="宋体" w:hint="eastAsia"/>
                      <w:b/>
                      <w:bCs/>
                      <w:kern w:val="0"/>
                      <w:szCs w:val="21"/>
                    </w:rPr>
                    <w:t>或者</w:t>
                  </w:r>
                  <w:r>
                    <w:rPr>
                      <w:rFonts w:ascii="宋体" w:hAnsi="宋体" w:cs="宋体" w:hint="eastAsia"/>
                      <w:kern w:val="0"/>
                      <w:szCs w:val="21"/>
                    </w:rPr>
                    <w:t>年平均组织举办公益拍卖活动2次。3分</w:t>
                  </w:r>
                </w:p>
                <w:p w14:paraId="03F2D73F" w14:textId="77777777" w:rsidR="005215FC" w:rsidRDefault="00613BC6">
                  <w:pPr>
                    <w:pStyle w:val="10"/>
                    <w:numPr>
                      <w:ilvl w:val="0"/>
                      <w:numId w:val="17"/>
                    </w:numPr>
                    <w:ind w:firstLineChars="0"/>
                    <w:rPr>
                      <w:szCs w:val="21"/>
                    </w:rPr>
                  </w:pPr>
                  <w:r>
                    <w:rPr>
                      <w:rFonts w:ascii="宋体" w:hAnsi="宋体" w:cs="宋体" w:hint="eastAsia"/>
                      <w:kern w:val="0"/>
                      <w:szCs w:val="21"/>
                    </w:rPr>
                    <w:t>年平均捐助金额6万元(含)以上</w:t>
                  </w:r>
                  <w:r>
                    <w:rPr>
                      <w:rFonts w:ascii="宋体" w:hAnsi="宋体" w:cs="宋体" w:hint="eastAsia"/>
                      <w:b/>
                      <w:bCs/>
                      <w:kern w:val="0"/>
                      <w:szCs w:val="21"/>
                    </w:rPr>
                    <w:t>或者</w:t>
                  </w:r>
                  <w:r>
                    <w:rPr>
                      <w:rFonts w:ascii="宋体" w:hAnsi="宋体" w:cs="宋体" w:hint="eastAsia"/>
                      <w:kern w:val="0"/>
                      <w:szCs w:val="21"/>
                    </w:rPr>
                    <w:t>年平均组织举办公益拍卖活动3次。5分</w:t>
                  </w:r>
                </w:p>
                <w:p w14:paraId="79B2ABA2" w14:textId="77777777" w:rsidR="005215FC" w:rsidRDefault="005215FC">
                  <w:pPr>
                    <w:pStyle w:val="10"/>
                    <w:ind w:left="360" w:firstLineChars="0" w:firstLine="0"/>
                  </w:pPr>
                </w:p>
              </w:txbxContent>
            </v:textbox>
          </v:rect>
        </w:pict>
      </w:r>
    </w:p>
    <w:p w14:paraId="3436C456" w14:textId="77777777" w:rsidR="005215FC" w:rsidRDefault="005215FC">
      <w:pPr>
        <w:jc w:val="left"/>
        <w:rPr>
          <w:rFonts w:ascii="黑体" w:eastAsia="黑体" w:hAnsiTheme="minorEastAsia"/>
          <w:sz w:val="28"/>
          <w:szCs w:val="28"/>
          <w:shd w:val="pct10" w:color="auto" w:fill="FFFFFF"/>
        </w:rPr>
      </w:pPr>
    </w:p>
    <w:p w14:paraId="77A42C1A" w14:textId="77777777" w:rsidR="005215FC" w:rsidRDefault="005215FC">
      <w:pPr>
        <w:jc w:val="left"/>
        <w:rPr>
          <w:rFonts w:ascii="黑体" w:eastAsia="黑体" w:hAnsiTheme="minorEastAsia"/>
          <w:sz w:val="28"/>
          <w:szCs w:val="28"/>
          <w:shd w:val="pct10" w:color="auto" w:fill="FFFFFF"/>
        </w:rPr>
      </w:pPr>
    </w:p>
    <w:p w14:paraId="6B820945"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6F6B15A5"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公益拍卖等，该指标主要包括公益拍卖活动和公益性捐赠。其中，</w:t>
      </w:r>
      <w:r>
        <w:rPr>
          <w:rFonts w:asciiTheme="minorEastAsia" w:hAnsiTheme="minorEastAsia" w:hint="eastAsia"/>
          <w:sz w:val="28"/>
          <w:szCs w:val="28"/>
        </w:rPr>
        <w:lastRenderedPageBreak/>
        <w:t>拍卖企业组织或参与的公益拍卖活动，审核时应能提供有关证明材料（如拍卖公告、活动方案、协议或媒体报道、图片资料、证书等）；公益性捐赠，</w:t>
      </w:r>
      <w:r>
        <w:rPr>
          <w:rFonts w:asciiTheme="minorEastAsia" w:hAnsiTheme="minorEastAsia"/>
          <w:sz w:val="28"/>
          <w:szCs w:val="28"/>
        </w:rPr>
        <w:t>是指公益、救济性捐赠</w:t>
      </w:r>
      <w:r>
        <w:rPr>
          <w:rFonts w:asciiTheme="minorEastAsia" w:hAnsiTheme="minorEastAsia" w:hint="eastAsia"/>
          <w:sz w:val="28"/>
          <w:szCs w:val="28"/>
        </w:rPr>
        <w:t>，</w:t>
      </w:r>
      <w:r>
        <w:rPr>
          <w:rFonts w:asciiTheme="minorEastAsia" w:hAnsiTheme="minorEastAsia"/>
          <w:sz w:val="28"/>
          <w:szCs w:val="28"/>
        </w:rPr>
        <w:t>是指拍卖企业作为</w:t>
      </w:r>
      <w:r>
        <w:rPr>
          <w:rFonts w:asciiTheme="minorEastAsia" w:hAnsiTheme="minorEastAsia" w:hint="eastAsia"/>
          <w:sz w:val="28"/>
          <w:szCs w:val="28"/>
        </w:rPr>
        <w:t>捐赠</w:t>
      </w:r>
      <w:r>
        <w:rPr>
          <w:rFonts w:asciiTheme="minorEastAsia" w:hAnsiTheme="minorEastAsia"/>
          <w:sz w:val="28"/>
          <w:szCs w:val="28"/>
        </w:rPr>
        <w:t>人通过中国境内非盈利的社会团体、国家机关，向教育、民政等公益事业和遭受</w:t>
      </w:r>
      <w:r>
        <w:rPr>
          <w:rFonts w:asciiTheme="minorEastAsia" w:hAnsiTheme="minorEastAsia" w:hint="eastAsia"/>
          <w:sz w:val="28"/>
          <w:szCs w:val="28"/>
        </w:rPr>
        <w:t>自然灾害</w:t>
      </w:r>
      <w:r>
        <w:rPr>
          <w:rFonts w:asciiTheme="minorEastAsia" w:hAnsiTheme="minorEastAsia"/>
          <w:sz w:val="28"/>
          <w:szCs w:val="28"/>
        </w:rPr>
        <w:t>地区、贫困地区的捐赠。</w:t>
      </w:r>
    </w:p>
    <w:p w14:paraId="38B70391"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需要明确的有，第一</w:t>
      </w:r>
      <w:r>
        <w:rPr>
          <w:rFonts w:asciiTheme="minorEastAsia" w:hAnsiTheme="minorEastAsia"/>
          <w:sz w:val="28"/>
          <w:szCs w:val="28"/>
        </w:rPr>
        <w:t>，</w:t>
      </w:r>
      <w:r>
        <w:rPr>
          <w:rFonts w:asciiTheme="minorEastAsia" w:hAnsiTheme="minorEastAsia" w:hint="eastAsia"/>
          <w:sz w:val="28"/>
          <w:szCs w:val="28"/>
        </w:rPr>
        <w:t>捐赠应以参评企业或企业法人代表为主体；第二，</w:t>
      </w:r>
      <w:r>
        <w:rPr>
          <w:rFonts w:asciiTheme="minorEastAsia" w:hAnsiTheme="minorEastAsia"/>
          <w:sz w:val="28"/>
          <w:szCs w:val="28"/>
        </w:rPr>
        <w:t>捐赠应通过特定机构进行</w:t>
      </w:r>
      <w:r>
        <w:rPr>
          <w:rFonts w:asciiTheme="minorEastAsia" w:hAnsiTheme="minorEastAsia" w:hint="eastAsia"/>
          <w:sz w:val="28"/>
          <w:szCs w:val="28"/>
        </w:rPr>
        <w:t>，捐赠</w:t>
      </w:r>
      <w:r>
        <w:rPr>
          <w:rFonts w:asciiTheme="minorEastAsia" w:hAnsiTheme="minorEastAsia"/>
          <w:sz w:val="28"/>
          <w:szCs w:val="28"/>
        </w:rPr>
        <w:t>人自行</w:t>
      </w:r>
      <w:r>
        <w:rPr>
          <w:rFonts w:asciiTheme="minorEastAsia" w:hAnsiTheme="minorEastAsia" w:hint="eastAsia"/>
          <w:sz w:val="28"/>
          <w:szCs w:val="28"/>
        </w:rPr>
        <w:t>与受赠方</w:t>
      </w:r>
      <w:r>
        <w:rPr>
          <w:rFonts w:asciiTheme="minorEastAsia" w:hAnsiTheme="minorEastAsia"/>
          <w:sz w:val="28"/>
          <w:szCs w:val="28"/>
        </w:rPr>
        <w:t>进行的捐赠</w:t>
      </w:r>
      <w:r>
        <w:rPr>
          <w:rFonts w:asciiTheme="minorEastAsia" w:hAnsiTheme="minorEastAsia" w:hint="eastAsia"/>
          <w:sz w:val="28"/>
          <w:szCs w:val="28"/>
        </w:rPr>
        <w:t>需具体分析其性质；第三，应取得公益慈善捐赠专用票据、银行汇款凭证等进行相互佐证。第四，</w:t>
      </w:r>
      <w:r>
        <w:rPr>
          <w:rFonts w:asciiTheme="minorEastAsia" w:hAnsiTheme="minorEastAsia"/>
          <w:sz w:val="28"/>
          <w:szCs w:val="28"/>
        </w:rPr>
        <w:t>捐赠必须针对特定对象</w:t>
      </w:r>
      <w:r>
        <w:rPr>
          <w:rFonts w:asciiTheme="minorEastAsia" w:hAnsiTheme="minorEastAsia" w:hint="eastAsia"/>
          <w:sz w:val="28"/>
          <w:szCs w:val="28"/>
        </w:rPr>
        <w:t>，包括</w:t>
      </w:r>
      <w:r>
        <w:rPr>
          <w:rFonts w:asciiTheme="minorEastAsia" w:hAnsiTheme="minorEastAsia"/>
          <w:sz w:val="28"/>
          <w:szCs w:val="28"/>
        </w:rPr>
        <w:t>：</w:t>
      </w:r>
      <w:r>
        <w:rPr>
          <w:rFonts w:asciiTheme="minorEastAsia" w:hAnsiTheme="minorEastAsia" w:hint="eastAsia"/>
          <w:sz w:val="28"/>
          <w:szCs w:val="28"/>
        </w:rPr>
        <w:t>①向红</w:t>
      </w:r>
      <w:r>
        <w:rPr>
          <w:rFonts w:asciiTheme="minorEastAsia" w:hAnsiTheme="minorEastAsia"/>
          <w:sz w:val="28"/>
          <w:szCs w:val="28"/>
        </w:rPr>
        <w:t>十字</w:t>
      </w:r>
      <w:r>
        <w:rPr>
          <w:rFonts w:asciiTheme="minorEastAsia" w:hAnsiTheme="minorEastAsia" w:hint="eastAsia"/>
          <w:sz w:val="28"/>
          <w:szCs w:val="28"/>
        </w:rPr>
        <w:t>基金</w:t>
      </w:r>
      <w:r>
        <w:rPr>
          <w:rFonts w:asciiTheme="minorEastAsia" w:hAnsiTheme="minorEastAsia"/>
          <w:sz w:val="28"/>
          <w:szCs w:val="28"/>
        </w:rPr>
        <w:t>会</w:t>
      </w:r>
      <w:r>
        <w:rPr>
          <w:rFonts w:asciiTheme="minorEastAsia" w:hAnsiTheme="minorEastAsia" w:hint="eastAsia"/>
          <w:sz w:val="28"/>
          <w:szCs w:val="28"/>
        </w:rPr>
        <w:t>的捐赠②向青少年发展基金会的捐赠③</w:t>
      </w:r>
      <w:r>
        <w:rPr>
          <w:rFonts w:asciiTheme="minorEastAsia" w:hAnsiTheme="minorEastAsia"/>
          <w:sz w:val="28"/>
          <w:szCs w:val="28"/>
        </w:rPr>
        <w:t>对特定教育事业的捐赠，如对国家出</w:t>
      </w:r>
      <w:r>
        <w:rPr>
          <w:rFonts w:asciiTheme="minorEastAsia" w:hAnsiTheme="minorEastAsia" w:hint="eastAsia"/>
          <w:sz w:val="28"/>
          <w:szCs w:val="28"/>
        </w:rPr>
        <w:t>资兴</w:t>
      </w:r>
      <w:r>
        <w:rPr>
          <w:rFonts w:asciiTheme="minorEastAsia" w:hAnsiTheme="minorEastAsia"/>
          <w:sz w:val="28"/>
          <w:szCs w:val="28"/>
        </w:rPr>
        <w:t>建的</w:t>
      </w:r>
      <w:r>
        <w:rPr>
          <w:rFonts w:asciiTheme="minorEastAsia" w:hAnsiTheme="minorEastAsia" w:hint="eastAsia"/>
          <w:sz w:val="28"/>
          <w:szCs w:val="28"/>
        </w:rPr>
        <w:t>义务教育</w:t>
      </w:r>
      <w:r>
        <w:rPr>
          <w:rFonts w:asciiTheme="minorEastAsia" w:hAnsiTheme="minorEastAsia"/>
          <w:sz w:val="28"/>
          <w:szCs w:val="28"/>
        </w:rPr>
        <w:t>中小学的捐赠。</w:t>
      </w:r>
      <w:r>
        <w:rPr>
          <w:rFonts w:asciiTheme="minorEastAsia" w:hAnsiTheme="minorEastAsia" w:hint="eastAsia"/>
          <w:sz w:val="28"/>
          <w:szCs w:val="28"/>
        </w:rPr>
        <w:t>④</w:t>
      </w:r>
      <w:r>
        <w:rPr>
          <w:rFonts w:asciiTheme="minorEastAsia" w:hAnsiTheme="minorEastAsia"/>
          <w:sz w:val="28"/>
          <w:szCs w:val="28"/>
        </w:rPr>
        <w:t>对某些特定文化事业的捐赠，如公益性</w:t>
      </w:r>
      <w:r>
        <w:rPr>
          <w:rFonts w:asciiTheme="minorEastAsia" w:hAnsiTheme="minorEastAsia" w:hint="eastAsia"/>
          <w:sz w:val="28"/>
          <w:szCs w:val="28"/>
        </w:rPr>
        <w:t>的</w:t>
      </w:r>
      <w:r>
        <w:rPr>
          <w:rFonts w:asciiTheme="minorEastAsia" w:hAnsiTheme="minorEastAsia"/>
          <w:sz w:val="28"/>
          <w:szCs w:val="28"/>
        </w:rPr>
        <w:t>图书馆、博物馆、科技馆、美术馆等。</w:t>
      </w:r>
      <w:r>
        <w:rPr>
          <w:rFonts w:asciiTheme="minorEastAsia" w:hAnsiTheme="minorEastAsia" w:hint="eastAsia"/>
          <w:sz w:val="28"/>
          <w:szCs w:val="28"/>
        </w:rPr>
        <w:t>⑤其他符合</w:t>
      </w:r>
      <w:r>
        <w:rPr>
          <w:rFonts w:asciiTheme="minorEastAsia" w:hAnsiTheme="minorEastAsia"/>
          <w:sz w:val="28"/>
          <w:szCs w:val="28"/>
        </w:rPr>
        <w:t>条件的公益捐赠等。</w:t>
      </w:r>
      <w:r>
        <w:rPr>
          <w:rFonts w:asciiTheme="minorEastAsia" w:hAnsiTheme="minorEastAsia" w:hint="eastAsia"/>
          <w:sz w:val="28"/>
          <w:szCs w:val="28"/>
        </w:rPr>
        <w:t>第五，捐赠人响应政府、社会号召，以现金或物资（折算为现金）直接向受赠方进行捐赠行为，认可为公益捐赠；第六，捐赠人赞助公益类活动直接将资金汇入主办方账户的，视同公益捐助；第七，公益捐助或举办公益拍卖活动涉及跨年度，以捐助或举办公益拍卖活动实际完成之日所在年度进行认定。第八，</w:t>
      </w:r>
      <w:r>
        <w:rPr>
          <w:rFonts w:asciiTheme="minorEastAsia" w:hAnsiTheme="minorEastAsia"/>
          <w:sz w:val="28"/>
          <w:szCs w:val="28"/>
        </w:rPr>
        <w:t>公益</w:t>
      </w:r>
      <w:r>
        <w:rPr>
          <w:rFonts w:asciiTheme="minorEastAsia" w:hAnsiTheme="minorEastAsia" w:hint="eastAsia"/>
          <w:sz w:val="28"/>
          <w:szCs w:val="28"/>
        </w:rPr>
        <w:t>拍卖</w:t>
      </w:r>
      <w:r>
        <w:rPr>
          <w:rFonts w:asciiTheme="minorEastAsia" w:hAnsiTheme="minorEastAsia"/>
          <w:sz w:val="28"/>
          <w:szCs w:val="28"/>
        </w:rPr>
        <w:t>活动与公益性捐赠只能二选</w:t>
      </w:r>
      <w:proofErr w:type="gramStart"/>
      <w:r>
        <w:rPr>
          <w:rFonts w:asciiTheme="minorEastAsia" w:hAnsiTheme="minorEastAsia"/>
          <w:sz w:val="28"/>
          <w:szCs w:val="28"/>
        </w:rPr>
        <w:t>一</w:t>
      </w:r>
      <w:proofErr w:type="gramEnd"/>
      <w:r>
        <w:rPr>
          <w:rFonts w:asciiTheme="minorEastAsia" w:hAnsiTheme="minorEastAsia"/>
          <w:sz w:val="28"/>
          <w:szCs w:val="28"/>
        </w:rPr>
        <w:t>进行填报。</w:t>
      </w:r>
    </w:p>
    <w:p w14:paraId="1DD7CDCC" w14:textId="77777777" w:rsidR="005215FC" w:rsidRDefault="005215FC">
      <w:pPr>
        <w:pStyle w:val="10"/>
        <w:adjustRightInd w:val="0"/>
        <w:spacing w:line="360" w:lineRule="auto"/>
        <w:ind w:firstLine="560"/>
        <w:rPr>
          <w:rFonts w:asciiTheme="minorEastAsia" w:hAnsiTheme="minorEastAsia"/>
          <w:sz w:val="28"/>
          <w:szCs w:val="28"/>
        </w:rPr>
      </w:pPr>
    </w:p>
    <w:p w14:paraId="584C3112" w14:textId="77777777" w:rsidR="005215FC" w:rsidRDefault="005215FC">
      <w:pPr>
        <w:pStyle w:val="10"/>
        <w:adjustRightInd w:val="0"/>
        <w:spacing w:line="360" w:lineRule="auto"/>
        <w:ind w:firstLine="560"/>
        <w:rPr>
          <w:rFonts w:asciiTheme="minorEastAsia" w:hAnsiTheme="minorEastAsia"/>
          <w:sz w:val="28"/>
          <w:szCs w:val="28"/>
        </w:rPr>
      </w:pPr>
    </w:p>
    <w:p w14:paraId="34A4A602" w14:textId="77777777" w:rsidR="005215FC" w:rsidRDefault="005215FC">
      <w:pPr>
        <w:pStyle w:val="10"/>
        <w:adjustRightInd w:val="0"/>
        <w:spacing w:line="360" w:lineRule="auto"/>
        <w:ind w:firstLine="560"/>
        <w:rPr>
          <w:rFonts w:asciiTheme="minorEastAsia" w:hAnsiTheme="minorEastAsia"/>
          <w:sz w:val="28"/>
          <w:szCs w:val="28"/>
        </w:rPr>
      </w:pPr>
    </w:p>
    <w:p w14:paraId="44B9DA45" w14:textId="77777777" w:rsidR="005215FC" w:rsidRDefault="005215FC">
      <w:pPr>
        <w:pStyle w:val="10"/>
        <w:adjustRightInd w:val="0"/>
        <w:spacing w:line="360" w:lineRule="auto"/>
        <w:ind w:firstLine="560"/>
        <w:rPr>
          <w:rFonts w:asciiTheme="minorEastAsia" w:hAnsiTheme="minorEastAsia"/>
          <w:sz w:val="28"/>
          <w:szCs w:val="28"/>
        </w:rPr>
      </w:pPr>
    </w:p>
    <w:p w14:paraId="5D9F75C0"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lastRenderedPageBreak/>
        <w:t>◆标准条款</w:t>
      </w:r>
    </w:p>
    <w:p w14:paraId="67237B80" w14:textId="77777777" w:rsidR="005215FC" w:rsidRDefault="00801744">
      <w:pPr>
        <w:rPr>
          <w:rFonts w:asciiTheme="minorEastAsia" w:hAnsiTheme="minorEastAsia"/>
          <w:b/>
          <w:sz w:val="28"/>
          <w:szCs w:val="28"/>
        </w:rPr>
      </w:pPr>
      <w:r>
        <w:rPr>
          <w:rFonts w:asciiTheme="minorEastAsia" w:hAnsiTheme="minorEastAsia"/>
          <w:b/>
          <w:sz w:val="28"/>
          <w:szCs w:val="28"/>
        </w:rPr>
        <w:pict w14:anchorId="533B2D6E">
          <v:rect id="Rectangle 38" o:spid="_x0000_s1030" style="position:absolute;left:0;text-align:left;margin-left:.9pt;margin-top:1.2pt;width:410.85pt;height:115pt;z-index:2516838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">
            <v:shadow on="t" opacity=".5" offset="6pt,6pt"/>
            <v:textbox>
              <w:txbxContent>
                <w:p w14:paraId="4E9C4DCD" w14:textId="77777777" w:rsidR="005215FC" w:rsidRDefault="00613BC6">
                  <w:pPr>
                    <w:rPr>
                      <w:b/>
                    </w:rPr>
                  </w:pPr>
                  <w:r>
                    <w:rPr>
                      <w:rFonts w:hint="eastAsia"/>
                      <w:b/>
                    </w:rPr>
                    <w:t>年平均营业税</w:t>
                  </w:r>
                  <w:r>
                    <w:rPr>
                      <w:rFonts w:hint="eastAsia"/>
                      <w:b/>
                      <w:color w:val="000000" w:themeColor="text1"/>
                    </w:rPr>
                    <w:t>（增值税）</w:t>
                  </w:r>
                </w:p>
                <w:p w14:paraId="4C5EEE39" w14:textId="77777777" w:rsidR="005215FC" w:rsidRDefault="00613BC6">
                  <w:pPr>
                    <w:rPr>
                      <w:rFonts w:asciiTheme="minorEastAsia" w:hAnsiTheme="minorEastAsia" w:cs="宋体"/>
                      <w:kern w:val="0"/>
                      <w:szCs w:val="21"/>
                    </w:rPr>
                  </w:pPr>
                  <w:r>
                    <w:rPr>
                      <w:rFonts w:asciiTheme="minorEastAsia" w:hAnsiTheme="minorEastAsia" w:hint="eastAsia"/>
                      <w:szCs w:val="21"/>
                    </w:rPr>
                    <w:t>1、</w:t>
                  </w:r>
                  <w:r>
                    <w:rPr>
                      <w:rFonts w:asciiTheme="minorEastAsia" w:hAnsiTheme="minorEastAsia" w:cs="宋体" w:hint="eastAsia"/>
                      <w:kern w:val="0"/>
                      <w:szCs w:val="21"/>
                    </w:rPr>
                    <w:t>1.5(含)至5万元。1分</w:t>
                  </w:r>
                </w:p>
                <w:p w14:paraId="241BEE79" w14:textId="77777777" w:rsidR="005215FC" w:rsidRDefault="00613BC6">
                  <w:pPr>
                    <w:rPr>
                      <w:rFonts w:asciiTheme="minorEastAsia" w:hAnsiTheme="minorEastAsia" w:cs="宋体"/>
                      <w:kern w:val="0"/>
                      <w:szCs w:val="21"/>
                    </w:rPr>
                  </w:pPr>
                  <w:r>
                    <w:rPr>
                      <w:rFonts w:asciiTheme="minorEastAsia" w:hAnsiTheme="minorEastAsia" w:cs="宋体" w:hint="eastAsia"/>
                      <w:kern w:val="0"/>
                      <w:szCs w:val="21"/>
                    </w:rPr>
                    <w:t>2、5万元(含)至12.5万元。3分</w:t>
                  </w:r>
                </w:p>
                <w:p w14:paraId="65816F44" w14:textId="77777777" w:rsidR="005215FC" w:rsidRDefault="00613BC6">
                  <w:pPr>
                    <w:rPr>
                      <w:rFonts w:asciiTheme="minorEastAsia" w:hAnsiTheme="minorEastAsia" w:cs="宋体"/>
                      <w:kern w:val="0"/>
                      <w:szCs w:val="21"/>
                    </w:rPr>
                  </w:pPr>
                  <w:r>
                    <w:rPr>
                      <w:rFonts w:asciiTheme="minorEastAsia" w:hAnsiTheme="minorEastAsia" w:cs="宋体" w:hint="eastAsia"/>
                      <w:kern w:val="0"/>
                      <w:szCs w:val="21"/>
                    </w:rPr>
                    <w:t>3、12.5万元(含)至25万元。5分</w:t>
                  </w:r>
                </w:p>
                <w:p w14:paraId="7B972400" w14:textId="77777777" w:rsidR="005215FC" w:rsidRDefault="00613BC6">
                  <w:pPr>
                    <w:rPr>
                      <w:rFonts w:asciiTheme="minorEastAsia" w:hAnsiTheme="minorEastAsia" w:cs="宋体"/>
                      <w:kern w:val="0"/>
                      <w:szCs w:val="21"/>
                    </w:rPr>
                  </w:pPr>
                  <w:r>
                    <w:rPr>
                      <w:rFonts w:asciiTheme="minorEastAsia" w:hAnsiTheme="minorEastAsia" w:cs="宋体" w:hint="eastAsia"/>
                      <w:kern w:val="0"/>
                      <w:szCs w:val="21"/>
                    </w:rPr>
                    <w:t>4、25万元(含)至50万元。7分</w:t>
                  </w:r>
                </w:p>
                <w:p w14:paraId="38D3FC57" w14:textId="77777777" w:rsidR="005215FC" w:rsidRDefault="00613BC6">
                  <w:pPr>
                    <w:rPr>
                      <w:rFonts w:asciiTheme="minorEastAsia" w:hAnsiTheme="minorEastAsia" w:cs="宋体"/>
                      <w:kern w:val="0"/>
                      <w:szCs w:val="21"/>
                    </w:rPr>
                  </w:pPr>
                  <w:r>
                    <w:rPr>
                      <w:rFonts w:asciiTheme="minorEastAsia" w:hAnsiTheme="minorEastAsia" w:hint="eastAsia"/>
                      <w:szCs w:val="21"/>
                    </w:rPr>
                    <w:t>5、</w:t>
                  </w:r>
                  <w:r>
                    <w:rPr>
                      <w:rFonts w:asciiTheme="minorEastAsia" w:hAnsiTheme="minorEastAsia" w:cs="宋体" w:hint="eastAsia"/>
                      <w:kern w:val="0"/>
                      <w:szCs w:val="21"/>
                    </w:rPr>
                    <w:t>50万元(含)至75万元。9分</w:t>
                  </w:r>
                </w:p>
                <w:p w14:paraId="2ADBE6D3" w14:textId="77777777" w:rsidR="005215FC" w:rsidRDefault="00613BC6">
                  <w:pPr>
                    <w:rPr>
                      <w:rFonts w:asciiTheme="minorEastAsia" w:hAnsiTheme="minorEastAsia"/>
                      <w:szCs w:val="21"/>
                    </w:rPr>
                  </w:pPr>
                  <w:r>
                    <w:rPr>
                      <w:rFonts w:asciiTheme="minorEastAsia" w:hAnsiTheme="minorEastAsia" w:cs="宋体" w:hint="eastAsia"/>
                      <w:kern w:val="0"/>
                      <w:szCs w:val="21"/>
                    </w:rPr>
                    <w:t>6、75万元(含)以上。11分</w:t>
                  </w:r>
                </w:p>
                <w:p w14:paraId="381FB697" w14:textId="77777777" w:rsidR="005215FC" w:rsidRDefault="005215FC"/>
              </w:txbxContent>
            </v:textbox>
          </v:rect>
        </w:pict>
      </w:r>
    </w:p>
    <w:p w14:paraId="3231C60A" w14:textId="77777777" w:rsidR="005215FC" w:rsidRDefault="005215FC">
      <w:pPr>
        <w:rPr>
          <w:rFonts w:asciiTheme="minorEastAsia" w:hAnsiTheme="minorEastAsia"/>
          <w:b/>
          <w:sz w:val="28"/>
          <w:szCs w:val="28"/>
        </w:rPr>
      </w:pPr>
    </w:p>
    <w:p w14:paraId="34A03FCA" w14:textId="77777777" w:rsidR="005215FC" w:rsidRDefault="005215FC">
      <w:pPr>
        <w:rPr>
          <w:rFonts w:asciiTheme="minorEastAsia" w:hAnsiTheme="minorEastAsia"/>
          <w:b/>
          <w:sz w:val="28"/>
          <w:szCs w:val="28"/>
        </w:rPr>
      </w:pPr>
    </w:p>
    <w:p w14:paraId="1079C085" w14:textId="77777777" w:rsidR="005215FC" w:rsidRDefault="005215FC">
      <w:pPr>
        <w:rPr>
          <w:rFonts w:asciiTheme="minorEastAsia" w:hAnsiTheme="minorEastAsia"/>
          <w:b/>
          <w:sz w:val="28"/>
          <w:szCs w:val="28"/>
        </w:rPr>
      </w:pPr>
    </w:p>
    <w:p w14:paraId="630AAE13"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19C55A29" w14:textId="7FAB02A2"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年平均增值税是以2023-2024年期间，企业缴纳的增值税总额计算的年平均金额，对应6个得分档次。企业申报时通常上传的附件是税务局电子缴款凭证、银行付款回单、完税证明等，上传附件不足以证明的，审核员可操作驳回功能通知企业补充上传。需要明确的是该增值税专</w:t>
      </w:r>
      <w:r w:rsidR="00AE2C8D">
        <w:rPr>
          <w:rFonts w:asciiTheme="minorEastAsia" w:hAnsiTheme="minorEastAsia" w:hint="eastAsia"/>
          <w:sz w:val="28"/>
          <w:szCs w:val="28"/>
        </w:rPr>
        <w:t>指企业主营业务收入的增值税，而不包括代缴的拍卖标的增值税。</w:t>
      </w:r>
      <w:r>
        <w:rPr>
          <w:rFonts w:asciiTheme="minorEastAsia" w:hAnsiTheme="minorEastAsia" w:hint="eastAsia"/>
          <w:sz w:val="28"/>
          <w:szCs w:val="28"/>
        </w:rPr>
        <w:t>由于疫情期间国家对小</w:t>
      </w:r>
      <w:proofErr w:type="gramStart"/>
      <w:r>
        <w:rPr>
          <w:rFonts w:asciiTheme="minorEastAsia" w:hAnsiTheme="minorEastAsia" w:hint="eastAsia"/>
          <w:sz w:val="28"/>
          <w:szCs w:val="28"/>
        </w:rPr>
        <w:t>微企业</w:t>
      </w:r>
      <w:proofErr w:type="gramEnd"/>
      <w:r>
        <w:rPr>
          <w:rFonts w:asciiTheme="minorEastAsia" w:hAnsiTheme="minorEastAsia" w:hint="eastAsia"/>
          <w:sz w:val="28"/>
          <w:szCs w:val="28"/>
        </w:rPr>
        <w:t>给予税收减免的一些优惠政策，计分时原则上按照实</w:t>
      </w:r>
      <w:proofErr w:type="gramStart"/>
      <w:r>
        <w:rPr>
          <w:rFonts w:asciiTheme="minorEastAsia" w:hAnsiTheme="minorEastAsia" w:hint="eastAsia"/>
          <w:sz w:val="28"/>
          <w:szCs w:val="28"/>
        </w:rPr>
        <w:t>缴</w:t>
      </w:r>
      <w:proofErr w:type="gramEnd"/>
      <w:r>
        <w:rPr>
          <w:rFonts w:asciiTheme="minorEastAsia" w:hAnsiTheme="minorEastAsia" w:hint="eastAsia"/>
          <w:sz w:val="28"/>
          <w:szCs w:val="28"/>
        </w:rPr>
        <w:t>金额+减免金额=计分基数。税收优惠情况可通过企业上传的《纳税申报表》进行核对。</w:t>
      </w:r>
    </w:p>
    <w:p w14:paraId="364E6FD1" w14:textId="77777777" w:rsidR="005215FC" w:rsidRDefault="00613BC6">
      <w:pPr>
        <w:pStyle w:val="10"/>
        <w:ind w:firstLineChars="0" w:firstLine="0"/>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2867E226" w14:textId="77777777" w:rsidR="005215FC" w:rsidRDefault="00801744">
      <w:pPr>
        <w:rPr>
          <w:rFonts w:asciiTheme="minorEastAsia" w:hAnsiTheme="minorEastAsia"/>
          <w:b/>
          <w:sz w:val="28"/>
          <w:szCs w:val="28"/>
        </w:rPr>
      </w:pPr>
      <w:r>
        <w:rPr>
          <w:rFonts w:asciiTheme="minorEastAsia" w:hAnsiTheme="minorEastAsia"/>
          <w:b/>
          <w:sz w:val="28"/>
          <w:szCs w:val="28"/>
        </w:rPr>
        <w:pict w14:anchorId="541E8274">
          <v:rect id="Rectangle 40" o:spid="_x0000_s1029" style="position:absolute;left:0;text-align:left;margin-left:-2.1pt;margin-top:3.8pt;width:416.1pt;height:124.75pt;z-index:2516848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">
            <v:shadow on="t" opacity=".5" offset="6pt,6pt"/>
            <v:textbox>
              <w:txbxContent>
                <w:p w14:paraId="557718FE" w14:textId="77777777" w:rsidR="005215FC" w:rsidRDefault="00613BC6">
                  <w:pPr>
                    <w:spacing w:afterLines="50" w:after="156"/>
                    <w:rPr>
                      <w:rFonts w:asciiTheme="minorEastAsia" w:hAnsiTheme="minorEastAsia"/>
                      <w:b/>
                      <w:szCs w:val="21"/>
                    </w:rPr>
                  </w:pPr>
                  <w:r>
                    <w:rPr>
                      <w:rFonts w:asciiTheme="minorEastAsia" w:hAnsiTheme="minorEastAsia" w:hint="eastAsia"/>
                      <w:b/>
                      <w:szCs w:val="21"/>
                    </w:rPr>
                    <w:t>年平均交纳所得税</w:t>
                  </w:r>
                  <w:r>
                    <w:rPr>
                      <w:rFonts w:asciiTheme="minorEastAsia" w:hAnsiTheme="minorEastAsia" w:hint="eastAsia"/>
                      <w:b/>
                      <w:color w:val="000000" w:themeColor="text1"/>
                      <w:szCs w:val="21"/>
                    </w:rPr>
                    <w:t>（企业所得税）</w:t>
                  </w:r>
                </w:p>
                <w:p w14:paraId="32CCE39B" w14:textId="77777777" w:rsidR="005215FC" w:rsidRDefault="00613BC6">
                  <w:pPr>
                    <w:rPr>
                      <w:rFonts w:asciiTheme="minorEastAsia" w:hAnsiTheme="minorEastAsia" w:cs="宋体"/>
                      <w:kern w:val="0"/>
                      <w:szCs w:val="21"/>
                    </w:rPr>
                  </w:pPr>
                  <w:r>
                    <w:rPr>
                      <w:rFonts w:asciiTheme="minorEastAsia" w:hAnsiTheme="minorEastAsia" w:hint="eastAsia"/>
                      <w:szCs w:val="21"/>
                    </w:rPr>
                    <w:t>1、</w:t>
                  </w:r>
                  <w:r>
                    <w:rPr>
                      <w:rFonts w:asciiTheme="minorEastAsia" w:hAnsiTheme="minorEastAsia" w:cs="宋体" w:hint="eastAsia"/>
                      <w:kern w:val="0"/>
                      <w:szCs w:val="21"/>
                    </w:rPr>
                    <w:t>1万元（含）至3万元。1分</w:t>
                  </w:r>
                </w:p>
                <w:p w14:paraId="6ACD8E9B" w14:textId="77777777" w:rsidR="005215FC" w:rsidRDefault="00613BC6">
                  <w:pPr>
                    <w:rPr>
                      <w:rFonts w:asciiTheme="minorEastAsia" w:hAnsiTheme="minorEastAsia" w:cs="宋体"/>
                      <w:kern w:val="0"/>
                      <w:szCs w:val="21"/>
                    </w:rPr>
                  </w:pPr>
                  <w:r>
                    <w:rPr>
                      <w:rFonts w:asciiTheme="minorEastAsia" w:hAnsiTheme="minorEastAsia" w:cs="宋体" w:hint="eastAsia"/>
                      <w:kern w:val="0"/>
                      <w:szCs w:val="21"/>
                    </w:rPr>
                    <w:t>2、3万元(含)至10万元。3分</w:t>
                  </w:r>
                </w:p>
                <w:p w14:paraId="52B696E7" w14:textId="77777777" w:rsidR="005215FC" w:rsidRDefault="00613BC6">
                  <w:pPr>
                    <w:rPr>
                      <w:rFonts w:asciiTheme="minorEastAsia" w:hAnsiTheme="minorEastAsia" w:cs="宋体"/>
                      <w:kern w:val="0"/>
                      <w:szCs w:val="21"/>
                    </w:rPr>
                  </w:pPr>
                  <w:r>
                    <w:rPr>
                      <w:rFonts w:asciiTheme="minorEastAsia" w:hAnsiTheme="minorEastAsia" w:cs="宋体" w:hint="eastAsia"/>
                      <w:kern w:val="0"/>
                      <w:szCs w:val="21"/>
                    </w:rPr>
                    <w:t>3、10万元(含)至30万元。5分</w:t>
                  </w:r>
                </w:p>
                <w:p w14:paraId="4BD3EB89" w14:textId="77777777" w:rsidR="005215FC" w:rsidRDefault="00613BC6">
                  <w:pPr>
                    <w:rPr>
                      <w:rFonts w:asciiTheme="minorEastAsia" w:hAnsiTheme="minorEastAsia" w:cs="宋体"/>
                      <w:kern w:val="0"/>
                      <w:szCs w:val="21"/>
                    </w:rPr>
                  </w:pPr>
                  <w:r>
                    <w:rPr>
                      <w:rFonts w:asciiTheme="minorEastAsia" w:hAnsiTheme="minorEastAsia" w:cs="宋体" w:hint="eastAsia"/>
                      <w:kern w:val="0"/>
                      <w:szCs w:val="21"/>
                    </w:rPr>
                    <w:t>4、30万元(含)至100万元。7分</w:t>
                  </w:r>
                </w:p>
                <w:p w14:paraId="0F95A445" w14:textId="77777777" w:rsidR="005215FC" w:rsidRDefault="00613BC6">
                  <w:pPr>
                    <w:rPr>
                      <w:rFonts w:asciiTheme="minorEastAsia" w:hAnsiTheme="minorEastAsia" w:cs="宋体"/>
                      <w:kern w:val="0"/>
                      <w:szCs w:val="21"/>
                    </w:rPr>
                  </w:pPr>
                  <w:r>
                    <w:rPr>
                      <w:rFonts w:asciiTheme="minorEastAsia" w:hAnsiTheme="minorEastAsia" w:hint="eastAsia"/>
                      <w:szCs w:val="21"/>
                    </w:rPr>
                    <w:t>5、</w:t>
                  </w:r>
                  <w:r>
                    <w:rPr>
                      <w:rFonts w:asciiTheme="minorEastAsia" w:hAnsiTheme="minorEastAsia" w:cs="宋体" w:hint="eastAsia"/>
                      <w:kern w:val="0"/>
                      <w:szCs w:val="21"/>
                    </w:rPr>
                    <w:t>100万元(含)至200万元。9分</w:t>
                  </w:r>
                </w:p>
                <w:p w14:paraId="0BDBEF41" w14:textId="77777777" w:rsidR="005215FC" w:rsidRDefault="00613BC6">
                  <w:pPr>
                    <w:rPr>
                      <w:rFonts w:asciiTheme="minorEastAsia" w:hAnsiTheme="minorEastAsia"/>
                      <w:szCs w:val="21"/>
                    </w:rPr>
                  </w:pPr>
                  <w:r>
                    <w:rPr>
                      <w:rFonts w:asciiTheme="minorEastAsia" w:hAnsiTheme="minorEastAsia" w:cs="宋体" w:hint="eastAsia"/>
                      <w:kern w:val="0"/>
                      <w:szCs w:val="21"/>
                    </w:rPr>
                    <w:t>6、200万元(含)以上。11分</w:t>
                  </w:r>
                </w:p>
              </w:txbxContent>
            </v:textbox>
          </v:rect>
        </w:pict>
      </w:r>
    </w:p>
    <w:p w14:paraId="01572B74" w14:textId="77777777" w:rsidR="005215FC" w:rsidRDefault="005215FC">
      <w:pPr>
        <w:rPr>
          <w:rFonts w:asciiTheme="minorEastAsia" w:hAnsiTheme="minorEastAsia"/>
          <w:b/>
          <w:sz w:val="28"/>
          <w:szCs w:val="28"/>
        </w:rPr>
      </w:pPr>
    </w:p>
    <w:p w14:paraId="4DD58098" w14:textId="77777777" w:rsidR="005215FC" w:rsidRDefault="005215FC">
      <w:pPr>
        <w:rPr>
          <w:rFonts w:asciiTheme="minorEastAsia" w:hAnsiTheme="minorEastAsia"/>
          <w:b/>
          <w:sz w:val="28"/>
          <w:szCs w:val="28"/>
        </w:rPr>
      </w:pPr>
    </w:p>
    <w:p w14:paraId="6A0BE9D7" w14:textId="77777777" w:rsidR="005215FC" w:rsidRDefault="005215FC">
      <w:pPr>
        <w:rPr>
          <w:rFonts w:asciiTheme="minorEastAsia" w:hAnsiTheme="minorEastAsia"/>
          <w:b/>
          <w:sz w:val="28"/>
          <w:szCs w:val="28"/>
        </w:rPr>
      </w:pPr>
    </w:p>
    <w:p w14:paraId="0AFB4E54" w14:textId="77777777" w:rsidR="005215FC" w:rsidRDefault="00613BC6">
      <w:pPr>
        <w:spacing w:beforeLines="100" w:before="312"/>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◆释义</w:t>
      </w:r>
    </w:p>
    <w:p w14:paraId="726D6471" w14:textId="77777777" w:rsidR="005215FC" w:rsidRDefault="00613BC6">
      <w:pPr>
        <w:ind w:firstLine="645"/>
        <w:rPr>
          <w:rFonts w:asciiTheme="minorEastAsia" w:hAnsiTheme="minorEastAsia"/>
          <w:sz w:val="28"/>
          <w:szCs w:val="28"/>
        </w:rPr>
      </w:pPr>
      <w:r>
        <w:rPr>
          <w:rFonts w:asciiTheme="minorEastAsia" w:hAnsiTheme="minorEastAsia" w:hint="eastAsia"/>
          <w:sz w:val="28"/>
          <w:szCs w:val="28"/>
        </w:rPr>
        <w:t>年平均交纳所得税专指企业所得税，员工缴纳的个人所得税不</w:t>
      </w:r>
      <w:r>
        <w:rPr>
          <w:rFonts w:asciiTheme="minorEastAsia" w:hAnsiTheme="minorEastAsia" w:hint="eastAsia"/>
          <w:sz w:val="28"/>
          <w:szCs w:val="28"/>
        </w:rPr>
        <w:lastRenderedPageBreak/>
        <w:t>在考核范围。以2023-2024年期间，企业所得税总额计算的年平均金额，对应6个得分档次。企业申报时应上传税务机关纳税凭证原件的扫描件、完税证明等。享有所得税减免政策的，企业申报时应在系统中明确是否有减免并填写减免金额，对应上传《企业所得税纳税申报表》或有关证明文件、凭证、书面文字说明等。企业所得税税额按照实</w:t>
      </w:r>
      <w:proofErr w:type="gramStart"/>
      <w:r>
        <w:rPr>
          <w:rFonts w:asciiTheme="minorEastAsia" w:hAnsiTheme="minorEastAsia" w:hint="eastAsia"/>
          <w:sz w:val="28"/>
          <w:szCs w:val="28"/>
        </w:rPr>
        <w:t>缴</w:t>
      </w:r>
      <w:proofErr w:type="gramEnd"/>
      <w:r>
        <w:rPr>
          <w:rFonts w:asciiTheme="minorEastAsia" w:hAnsiTheme="minorEastAsia" w:hint="eastAsia"/>
          <w:sz w:val="28"/>
          <w:szCs w:val="28"/>
        </w:rPr>
        <w:t>金额+减免金额=计分基数</w:t>
      </w:r>
    </w:p>
    <w:p w14:paraId="2A3AF6C7" w14:textId="77777777" w:rsidR="005215FC" w:rsidRDefault="00613BC6">
      <w:pPr>
        <w:pStyle w:val="2"/>
        <w:jc w:val="center"/>
        <w:rPr>
          <w:rFonts w:ascii="黑体" w:eastAsia="黑体" w:hAnsi="黑体"/>
          <w:b w:val="0"/>
        </w:rPr>
      </w:pPr>
      <w:bookmarkStart w:id="31" w:name="_Toc132804612"/>
      <w:r>
        <w:rPr>
          <w:rFonts w:ascii="黑体" w:eastAsia="黑体" w:hAnsi="黑体" w:hint="eastAsia"/>
          <w:b w:val="0"/>
        </w:rPr>
        <w:t>第五章  等级划分</w:t>
      </w:r>
      <w:bookmarkEnd w:id="31"/>
    </w:p>
    <w:p w14:paraId="700BADB5"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本章明确规定了拍卖企业等级评估划分为三个级别AAA、AA、A。同时，重点给出了参加“AAA”及企业评估的基本条件并分别明确规定了各级别最低分数要求。</w:t>
      </w:r>
    </w:p>
    <w:p w14:paraId="11AA1968" w14:textId="77777777" w:rsidR="005215FC" w:rsidRDefault="00613BC6">
      <w:pPr>
        <w:jc w:val="left"/>
        <w:rPr>
          <w:rFonts w:asciiTheme="minorEastAsia" w:hAnsiTheme="minorEastAsia"/>
          <w:szCs w:val="21"/>
        </w:rPr>
      </w:pPr>
      <w:r>
        <w:rPr>
          <w:rFonts w:ascii="黑体" w:eastAsia="黑体" w:hAnsiTheme="minorEastAsia" w:hint="eastAsia"/>
          <w:sz w:val="28"/>
          <w:szCs w:val="28"/>
          <w:shd w:val="pct10" w:color="auto" w:fill="FFFFFF"/>
        </w:rPr>
        <w:t>◆标准条款</w:t>
      </w:r>
    </w:p>
    <w:p w14:paraId="0E24BD2D" w14:textId="77777777" w:rsidR="005215FC" w:rsidRDefault="00801744">
      <w:pPr>
        <w:jc w:val="left"/>
        <w:rPr>
          <w:rFonts w:ascii="楷体_GB2312" w:eastAsia="楷体_GB2312" w:hAnsiTheme="minorEastAsia"/>
          <w:b/>
          <w:sz w:val="28"/>
          <w:szCs w:val="28"/>
        </w:rPr>
      </w:pPr>
      <w:r>
        <w:rPr>
          <w:rFonts w:ascii="楷体_GB2312" w:eastAsia="楷体_GB2312" w:hAnsiTheme="minorEastAsia"/>
          <w:b/>
          <w:sz w:val="28"/>
          <w:szCs w:val="28"/>
        </w:rPr>
        <w:pict w14:anchorId="66D8B90A">
          <v:rect id="Rectangle 13" o:spid="_x0000_s1028" style="position:absolute;margin-left:-.4pt;margin-top:3.65pt;width:414.4pt;height:66.65pt;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">
            <v:shadow on="t" opacity=".5" offset="6pt,6pt"/>
            <v:textbox>
              <w:txbxContent>
                <w:p w14:paraId="1B81E74A" w14:textId="77777777" w:rsidR="005215FC" w:rsidRDefault="00613BC6">
                  <w:pPr>
                    <w:pStyle w:val="a"/>
                    <w:numPr>
                      <w:ilvl w:val="0"/>
                      <w:numId w:val="0"/>
                    </w:numPr>
                    <w:spacing w:beforeLines="0" w:afterLines="50" w:after="156"/>
                  </w:pPr>
                  <w:bookmarkStart w:id="32" w:name="_Toc132804613"/>
                  <w:bookmarkStart w:id="33" w:name="_Toc135747100"/>
                  <w:r>
                    <w:rPr>
                      <w:rFonts w:hint="eastAsia"/>
                    </w:rPr>
                    <w:t>4  等级划分</w:t>
                  </w:r>
                  <w:bookmarkEnd w:id="32"/>
                  <w:bookmarkEnd w:id="33"/>
                </w:p>
                <w:p w14:paraId="61E67754" w14:textId="77777777" w:rsidR="005215FC" w:rsidRDefault="00613BC6">
                  <w:pPr>
                    <w:pStyle w:val="af7"/>
                    <w:rPr>
                      <w:rFonts w:hAnsi="宋体"/>
                    </w:rPr>
                  </w:pPr>
                  <w:r>
                    <w:rPr>
                      <w:rFonts w:hAnsi="宋体" w:hint="eastAsia"/>
                    </w:rPr>
                    <w:t>具备</w:t>
                  </w:r>
                  <w:r>
                    <w:rPr>
                      <w:rFonts w:hAnsi="宋体" w:hint="eastAsia"/>
                      <w:szCs w:val="21"/>
                    </w:rPr>
                    <w:t>一定综合水平的拍</w:t>
                  </w:r>
                  <w:r>
                    <w:rPr>
                      <w:rFonts w:hAnsi="宋体" w:hint="eastAsia"/>
                    </w:rPr>
                    <w:t>卖企业，按照其具备的基本条件及评估的综合得分分为AAA、AA、A三个等级。AAA级最高，依次降低。</w:t>
                  </w:r>
                </w:p>
                <w:p w14:paraId="654F1130" w14:textId="77777777" w:rsidR="005215FC" w:rsidRDefault="005215FC"/>
              </w:txbxContent>
            </v:textbox>
          </v:rect>
        </w:pict>
      </w:r>
    </w:p>
    <w:p w14:paraId="537853AB" w14:textId="77777777" w:rsidR="005215FC" w:rsidRDefault="005215FC">
      <w:pPr>
        <w:jc w:val="left"/>
        <w:rPr>
          <w:rFonts w:ascii="楷体_GB2312" w:eastAsia="楷体_GB2312" w:hAnsiTheme="minorEastAsia"/>
          <w:b/>
          <w:sz w:val="28"/>
          <w:szCs w:val="28"/>
        </w:rPr>
      </w:pPr>
    </w:p>
    <w:p w14:paraId="23A6208F" w14:textId="77777777" w:rsidR="005215FC" w:rsidRDefault="005215FC">
      <w:pPr>
        <w:pStyle w:val="3"/>
        <w:jc w:val="center"/>
        <w:rPr>
          <w:rFonts w:asciiTheme="majorEastAsia" w:eastAsiaTheme="majorEastAsia" w:hAnsiTheme="majorEastAsia"/>
        </w:rPr>
      </w:pPr>
      <w:bookmarkStart w:id="34" w:name="_Toc132804614"/>
    </w:p>
    <w:p w14:paraId="54AE6499" w14:textId="77777777" w:rsidR="005215FC" w:rsidRDefault="005215FC">
      <w:pPr>
        <w:pStyle w:val="3"/>
        <w:jc w:val="center"/>
        <w:rPr>
          <w:rFonts w:asciiTheme="majorEastAsia" w:eastAsiaTheme="majorEastAsia" w:hAnsiTheme="majorEastAsia"/>
        </w:rPr>
      </w:pPr>
    </w:p>
    <w:p w14:paraId="1C6BC094" w14:textId="77777777" w:rsidR="005215FC" w:rsidRDefault="005215FC">
      <w:pPr>
        <w:pStyle w:val="3"/>
        <w:jc w:val="center"/>
        <w:rPr>
          <w:rFonts w:asciiTheme="majorEastAsia" w:eastAsiaTheme="majorEastAsia" w:hAnsiTheme="majorEastAsia"/>
        </w:rPr>
      </w:pPr>
    </w:p>
    <w:p w14:paraId="1A42AF53" w14:textId="77777777" w:rsidR="005215FC" w:rsidRDefault="005215FC">
      <w:pPr>
        <w:pStyle w:val="3"/>
        <w:jc w:val="center"/>
        <w:rPr>
          <w:rFonts w:asciiTheme="majorEastAsia" w:eastAsiaTheme="majorEastAsia" w:hAnsiTheme="majorEastAsia"/>
        </w:rPr>
      </w:pPr>
    </w:p>
    <w:p w14:paraId="300392A8" w14:textId="77777777" w:rsidR="005215FC" w:rsidRDefault="005215FC"/>
    <w:p w14:paraId="120E43E5" w14:textId="77777777" w:rsidR="005215FC" w:rsidRDefault="00613BC6">
      <w:pPr>
        <w:pStyle w:val="3"/>
        <w:jc w:val="center"/>
        <w:rPr>
          <w:rFonts w:asciiTheme="majorEastAsia" w:eastAsiaTheme="majorEastAsia" w:hAnsiTheme="majorEastAsia"/>
        </w:rPr>
      </w:pPr>
      <w:r>
        <w:rPr>
          <w:rFonts w:asciiTheme="majorEastAsia" w:eastAsiaTheme="majorEastAsia" w:hAnsiTheme="majorEastAsia" w:hint="eastAsia"/>
        </w:rPr>
        <w:lastRenderedPageBreak/>
        <w:t>第一节  AAA级拍卖企业</w:t>
      </w:r>
      <w:bookmarkEnd w:id="34"/>
    </w:p>
    <w:p w14:paraId="2586E877" w14:textId="77777777" w:rsidR="005215FC" w:rsidRDefault="005215FC"/>
    <w:p w14:paraId="0537F627"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1D3C8F76" w14:textId="77777777" w:rsidR="005215FC" w:rsidRDefault="00801744">
      <w:pPr>
        <w:pStyle w:val="10"/>
        <w:ind w:left="1395" w:firstLineChars="0" w:firstLine="0"/>
        <w:rPr>
          <w:rFonts w:ascii="楷体_GB2312" w:eastAsia="楷体_GB2312" w:hAnsiTheme="minorEastAsia"/>
          <w:b/>
          <w:sz w:val="32"/>
          <w:szCs w:val="32"/>
        </w:rPr>
      </w:pPr>
      <w:r>
        <w:rPr>
          <w:rFonts w:asciiTheme="minorEastAsia" w:hAnsiTheme="minorEastAsia"/>
          <w:szCs w:val="21"/>
        </w:rPr>
        <w:pict w14:anchorId="1C3E0801">
          <v:rect id="Rectangle 42" o:spid="_x0000_s1027" style="position:absolute;left:0;text-align:left;margin-left:1.65pt;margin-top:7.1pt;width:414.4pt;height:215.25pt;z-index:2516858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">
            <v:shadow on="t" opacity=".5" offset="6pt,6pt"/>
            <v:textbox>
              <w:txbxContent>
                <w:p w14:paraId="34B62A79" w14:textId="77777777" w:rsidR="005215FC" w:rsidRDefault="00613BC6">
                  <w:pPr>
                    <w:pStyle w:val="a1"/>
                    <w:numPr>
                      <w:ilvl w:val="0"/>
                      <w:numId w:val="0"/>
                    </w:numPr>
                    <w:spacing w:before="156" w:after="156"/>
                  </w:pPr>
                  <w:r>
                    <w:rPr>
                      <w:rFonts w:hint="eastAsia"/>
                    </w:rPr>
                    <w:t>4.1  AAA级拍卖企业</w:t>
                  </w:r>
                </w:p>
                <w:p w14:paraId="1C33FAF4" w14:textId="77777777" w:rsidR="005215FC" w:rsidRDefault="00613BC6">
                  <w:pPr>
                    <w:pStyle w:val="af7"/>
                    <w:ind w:firstLineChars="0" w:firstLine="0"/>
                    <w:rPr>
                      <w:rFonts w:asciiTheme="minorEastAsia" w:eastAsiaTheme="minorEastAsia" w:hAnsiTheme="minorEastAsia"/>
                    </w:rPr>
                  </w:pPr>
                  <w:r>
                    <w:rPr>
                      <w:rFonts w:ascii="黑体" w:eastAsia="黑体" w:hAnsi="黑体" w:hint="eastAsia"/>
                    </w:rPr>
                    <w:t>4.1.1</w:t>
                  </w:r>
                  <w:r>
                    <w:rPr>
                      <w:rFonts w:asciiTheme="minorEastAsia" w:eastAsiaTheme="minorEastAsia" w:hAnsiTheme="minorEastAsia" w:hint="eastAsia"/>
                    </w:rPr>
                    <w:t xml:space="preserve">  参加“AAA”等级评估的企业应具备的基本条件：</w:t>
                  </w:r>
                </w:p>
                <w:p w14:paraId="5D1EEEB4" w14:textId="77777777" w:rsidR="005215FC" w:rsidRDefault="00613BC6">
                  <w:pPr>
                    <w:pStyle w:val="a9"/>
                    <w:numPr>
                      <w:ilvl w:val="0"/>
                      <w:numId w:val="0"/>
                    </w:numPr>
                    <w:wordWrap/>
                    <w:spacing w:before="156" w:after="156"/>
                    <w:rPr>
                      <w:rFonts w:ascii="宋体" w:eastAsia="宋体" w:hAnsi="宋体" w:cs="宋体"/>
                      <w:kern w:val="0"/>
                      <w:szCs w:val="21"/>
                    </w:rPr>
                  </w:pPr>
                  <w:bookmarkStart w:id="35" w:name="_Toc132804615"/>
                  <w:bookmarkStart w:id="36" w:name="_Toc135747102"/>
                  <w:r>
                    <w:rPr>
                      <w:rFonts w:hAnsi="宋体" w:cs="宋体" w:hint="eastAsia"/>
                      <w:kern w:val="0"/>
                      <w:szCs w:val="21"/>
                    </w:rPr>
                    <w:t xml:space="preserve">a </w:t>
                  </w:r>
                  <w:r>
                    <w:rPr>
                      <w:rFonts w:ascii="宋体" w:eastAsia="宋体" w:hAnsi="宋体" w:cs="宋体" w:hint="eastAsia"/>
                      <w:kern w:val="0"/>
                      <w:szCs w:val="21"/>
                    </w:rPr>
                    <w:t>应是评估基准日五年以前成立的企业。</w:t>
                  </w:r>
                  <w:bookmarkEnd w:id="35"/>
                  <w:bookmarkEnd w:id="36"/>
                </w:p>
                <w:p w14:paraId="0A94DCBF" w14:textId="77777777" w:rsidR="005215FC" w:rsidRDefault="00613BC6">
                  <w:pPr>
                    <w:pStyle w:val="a9"/>
                    <w:numPr>
                      <w:ilvl w:val="0"/>
                      <w:numId w:val="0"/>
                    </w:numPr>
                    <w:wordWrap/>
                    <w:spacing w:before="156" w:after="156"/>
                    <w:rPr>
                      <w:rFonts w:ascii="宋体" w:eastAsia="宋体" w:hAnsi="宋体" w:cs="宋体"/>
                      <w:kern w:val="0"/>
                      <w:szCs w:val="21"/>
                    </w:rPr>
                  </w:pPr>
                  <w:bookmarkStart w:id="37" w:name="_Toc132804616"/>
                  <w:bookmarkStart w:id="38" w:name="_Toc135747103"/>
                  <w:r>
                    <w:rPr>
                      <w:rFonts w:hAnsi="宋体" w:cs="宋体" w:hint="eastAsia"/>
                      <w:kern w:val="0"/>
                      <w:szCs w:val="21"/>
                    </w:rPr>
                    <w:t>b</w:t>
                  </w:r>
                  <w:r>
                    <w:rPr>
                      <w:rFonts w:ascii="宋体" w:hAnsi="宋体" w:cs="宋体" w:hint="eastAsia"/>
                      <w:kern w:val="0"/>
                      <w:szCs w:val="21"/>
                    </w:rPr>
                    <w:t xml:space="preserve"> </w:t>
                  </w:r>
                  <w:r>
                    <w:rPr>
                      <w:rFonts w:ascii="宋体" w:eastAsia="宋体" w:hAnsi="宋体" w:cs="宋体" w:hint="eastAsia"/>
                      <w:kern w:val="0"/>
                      <w:szCs w:val="21"/>
                    </w:rPr>
                    <w:t>考核期限内及评估结果发布日之前没有因违规经营受到行政处罚或在生效裁判中被确认为有违规经营行为。</w:t>
                  </w:r>
                  <w:bookmarkEnd w:id="37"/>
                  <w:bookmarkEnd w:id="38"/>
                </w:p>
                <w:p w14:paraId="41B72754" w14:textId="77777777" w:rsidR="005215FC" w:rsidRDefault="00613BC6">
                  <w:pPr>
                    <w:pStyle w:val="a9"/>
                    <w:numPr>
                      <w:ilvl w:val="0"/>
                      <w:numId w:val="0"/>
                    </w:numPr>
                    <w:wordWrap/>
                    <w:spacing w:before="156" w:after="156"/>
                    <w:rPr>
                      <w:rFonts w:ascii="宋体" w:eastAsia="宋体" w:hAnsi="宋体" w:cs="宋体"/>
                      <w:strike/>
                      <w:color w:val="FF0000"/>
                      <w:kern w:val="0"/>
                      <w:szCs w:val="21"/>
                    </w:rPr>
                  </w:pPr>
                  <w:bookmarkStart w:id="39" w:name="_Toc132804617"/>
                  <w:bookmarkStart w:id="40" w:name="_Toc135747104"/>
                  <w:r>
                    <w:rPr>
                      <w:rFonts w:hAnsi="宋体" w:cs="宋体" w:hint="eastAsia"/>
                      <w:kern w:val="0"/>
                      <w:szCs w:val="21"/>
                    </w:rPr>
                    <w:t>c</w:t>
                  </w:r>
                  <w:r>
                    <w:rPr>
                      <w:rFonts w:ascii="宋体" w:hAnsi="宋体" w:cs="宋体" w:hint="eastAsia"/>
                      <w:kern w:val="0"/>
                      <w:szCs w:val="21"/>
                    </w:rPr>
                    <w:t xml:space="preserve"> </w:t>
                  </w:r>
                  <w:r>
                    <w:rPr>
                      <w:rFonts w:ascii="宋体" w:eastAsia="宋体" w:hAnsi="宋体" w:cs="宋体" w:hint="eastAsia"/>
                      <w:kern w:val="0"/>
                      <w:szCs w:val="21"/>
                    </w:rPr>
                    <w:t>截止评估基准日之前拥有国家注册拍卖师不少于3名（含）</w:t>
                  </w:r>
                  <w:r>
                    <w:rPr>
                      <w:rFonts w:ascii="宋体" w:eastAsia="宋体" w:hAnsi="宋体" w:cs="宋体" w:hint="eastAsia"/>
                      <w:strike/>
                      <w:color w:val="FF0000"/>
                      <w:kern w:val="0"/>
                      <w:szCs w:val="21"/>
                      <w:shd w:val="pct15" w:color="auto" w:fill="FFFFFF"/>
                    </w:rPr>
                    <w:t>，拍卖从业人员不少于10名。</w:t>
                  </w:r>
                  <w:bookmarkEnd w:id="39"/>
                  <w:bookmarkEnd w:id="40"/>
                </w:p>
                <w:p w14:paraId="5B6C81EF" w14:textId="77777777" w:rsidR="005215FC" w:rsidRDefault="00613BC6">
                  <w:pPr>
                    <w:pStyle w:val="a9"/>
                    <w:numPr>
                      <w:ilvl w:val="0"/>
                      <w:numId w:val="0"/>
                    </w:numPr>
                    <w:wordWrap/>
                    <w:spacing w:before="156" w:after="156"/>
                    <w:rPr>
                      <w:rFonts w:ascii="宋体" w:eastAsia="宋体" w:hAnsi="宋体"/>
                      <w:kern w:val="0"/>
                      <w:szCs w:val="21"/>
                    </w:rPr>
                  </w:pPr>
                  <w:bookmarkStart w:id="41" w:name="_Toc132804618"/>
                  <w:bookmarkStart w:id="42" w:name="_Toc135747105"/>
                  <w:r>
                    <w:rPr>
                      <w:rFonts w:hAnsi="宋体" w:cs="宋体" w:hint="eastAsia"/>
                      <w:kern w:val="0"/>
                      <w:szCs w:val="21"/>
                    </w:rPr>
                    <w:t xml:space="preserve">d </w:t>
                  </w:r>
                  <w:r>
                    <w:rPr>
                      <w:rFonts w:ascii="宋体" w:eastAsia="宋体" w:hAnsi="宋体" w:hint="eastAsia"/>
                      <w:kern w:val="0"/>
                      <w:szCs w:val="21"/>
                    </w:rPr>
                    <w:t>考核期限内（最近三年）各年度连续盈利。</w:t>
                  </w:r>
                  <w:bookmarkEnd w:id="41"/>
                  <w:bookmarkEnd w:id="42"/>
                </w:p>
                <w:p w14:paraId="595C6452" w14:textId="77777777" w:rsidR="005215FC" w:rsidRDefault="00613BC6">
                  <w:pPr>
                    <w:pStyle w:val="a1"/>
                    <w:numPr>
                      <w:ilvl w:val="0"/>
                      <w:numId w:val="0"/>
                    </w:numPr>
                    <w:spacing w:before="156" w:after="156"/>
                    <w:rPr>
                      <w:rFonts w:asciiTheme="minorEastAsia" w:eastAsiaTheme="minorEastAsia" w:hAnsiTheme="minorEastAsia"/>
                    </w:rPr>
                  </w:pPr>
                  <w:r>
                    <w:rPr>
                      <w:rFonts w:hAnsi="黑体" w:hint="eastAsia"/>
                    </w:rPr>
                    <w:t>4.1.2</w:t>
                  </w:r>
                  <w:r>
                    <w:rPr>
                      <w:rFonts w:asciiTheme="minorEastAsia" w:eastAsiaTheme="minorEastAsia" w:hAnsiTheme="minorEastAsia" w:hint="eastAsia"/>
                    </w:rPr>
                    <w:t xml:space="preserve">  综合得分最低限为</w:t>
                  </w:r>
                  <w:r>
                    <w:rPr>
                      <w:rFonts w:asciiTheme="minorEastAsia" w:eastAsiaTheme="minorEastAsia" w:hAnsiTheme="minorEastAsia" w:hint="eastAsia"/>
                      <w:strike/>
                      <w:color w:val="FF0000"/>
                      <w:shd w:val="pct15" w:color="auto" w:fill="FFFFFF"/>
                    </w:rPr>
                    <w:t xml:space="preserve">85 </w:t>
                  </w:r>
                  <w:r>
                    <w:rPr>
                      <w:rFonts w:asciiTheme="minorEastAsia" w:eastAsiaTheme="minorEastAsia" w:hAnsiTheme="minorEastAsia" w:hint="eastAsia"/>
                    </w:rPr>
                    <w:t>75分（含）。</w:t>
                  </w:r>
                </w:p>
                <w:p w14:paraId="0E895266" w14:textId="77777777" w:rsidR="005215FC" w:rsidRDefault="005215FC"/>
              </w:txbxContent>
            </v:textbox>
          </v:rect>
        </w:pict>
      </w:r>
    </w:p>
    <w:p w14:paraId="16456AFC" w14:textId="77777777" w:rsidR="005215FC" w:rsidRDefault="005215FC">
      <w:pPr>
        <w:jc w:val="center"/>
        <w:rPr>
          <w:rFonts w:ascii="黑体" w:eastAsia="黑体"/>
          <w:sz w:val="32"/>
          <w:szCs w:val="32"/>
        </w:rPr>
      </w:pPr>
    </w:p>
    <w:p w14:paraId="71431CA0" w14:textId="77777777" w:rsidR="005215FC" w:rsidRDefault="005215FC">
      <w:pPr>
        <w:jc w:val="left"/>
        <w:rPr>
          <w:rFonts w:ascii="黑体" w:eastAsia="黑体" w:hAnsiTheme="minorEastAsia"/>
          <w:sz w:val="28"/>
          <w:szCs w:val="28"/>
          <w:shd w:val="pct10" w:color="auto" w:fill="FFFFFF"/>
        </w:rPr>
      </w:pPr>
    </w:p>
    <w:p w14:paraId="2E7A8DA7" w14:textId="77777777" w:rsidR="005215FC" w:rsidRDefault="005215FC">
      <w:pPr>
        <w:jc w:val="left"/>
        <w:rPr>
          <w:rFonts w:ascii="黑体" w:eastAsia="黑体" w:hAnsiTheme="minorEastAsia"/>
          <w:sz w:val="28"/>
          <w:szCs w:val="28"/>
          <w:shd w:val="pct10" w:color="auto" w:fill="FFFFFF"/>
        </w:rPr>
      </w:pPr>
    </w:p>
    <w:p w14:paraId="79AE4D81" w14:textId="77777777" w:rsidR="005215FC" w:rsidRDefault="005215FC">
      <w:pPr>
        <w:jc w:val="left"/>
        <w:rPr>
          <w:rFonts w:ascii="黑体" w:eastAsia="黑体" w:hAnsiTheme="minorEastAsia"/>
          <w:sz w:val="28"/>
          <w:szCs w:val="28"/>
          <w:shd w:val="pct10" w:color="auto" w:fill="FFFFFF"/>
        </w:rPr>
      </w:pPr>
    </w:p>
    <w:p w14:paraId="738015FE" w14:textId="77777777" w:rsidR="005215FC" w:rsidRDefault="005215FC">
      <w:pPr>
        <w:jc w:val="left"/>
        <w:rPr>
          <w:rFonts w:ascii="黑体" w:eastAsia="黑体" w:hAnsiTheme="minorEastAsia"/>
          <w:sz w:val="28"/>
          <w:szCs w:val="28"/>
          <w:shd w:val="pct10" w:color="auto" w:fill="FFFFFF"/>
        </w:rPr>
      </w:pPr>
    </w:p>
    <w:p w14:paraId="0E32FDA9" w14:textId="77777777" w:rsidR="005215FC" w:rsidRDefault="005215FC">
      <w:pPr>
        <w:jc w:val="left"/>
        <w:rPr>
          <w:rFonts w:ascii="黑体" w:eastAsia="黑体" w:hAnsiTheme="minorEastAsia"/>
          <w:sz w:val="28"/>
          <w:szCs w:val="28"/>
          <w:shd w:val="pct10" w:color="auto" w:fill="FFFFFF"/>
        </w:rPr>
      </w:pPr>
    </w:p>
    <w:p w14:paraId="6D632050" w14:textId="77777777" w:rsidR="005215FC" w:rsidRDefault="005215FC">
      <w:pPr>
        <w:jc w:val="left"/>
        <w:rPr>
          <w:rFonts w:ascii="黑体" w:eastAsia="黑体" w:hAnsiTheme="minorEastAsia"/>
          <w:sz w:val="28"/>
          <w:szCs w:val="28"/>
          <w:shd w:val="pct10" w:color="auto" w:fill="FFFFFF"/>
        </w:rPr>
      </w:pPr>
    </w:p>
    <w:p w14:paraId="3E2EB077" w14:textId="77777777" w:rsidR="005215FC" w:rsidRDefault="00613BC6">
      <w:pPr>
        <w:jc w:val="left"/>
        <w:rPr>
          <w:rFonts w:ascii="宋体" w:hAnsi="宋体" w:cs="宋体"/>
          <w:kern w:val="0"/>
          <w:sz w:val="28"/>
          <w:szCs w:val="28"/>
        </w:rPr>
      </w:pPr>
      <w:r>
        <w:rPr>
          <w:rFonts w:ascii="黑体" w:eastAsia="黑体" w:hAnsiTheme="minorEastAsia" w:hint="eastAsia"/>
          <w:sz w:val="28"/>
          <w:szCs w:val="28"/>
          <w:shd w:val="pct10" w:color="auto" w:fill="FFFFFF"/>
        </w:rPr>
        <w:t>◆释义</w:t>
      </w:r>
    </w:p>
    <w:p w14:paraId="2DAF3565"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距评估基准日经营满五年的拍卖企业有资格参加AAA级评定，成立时间的计算方法参见第四章第四节—“经营时间”的指标释义。</w:t>
      </w:r>
    </w:p>
    <w:p w14:paraId="029DE46D" w14:textId="38CB0428" w:rsidR="005215FC" w:rsidRDefault="00613BC6" w:rsidP="00607BB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拍卖从业人员数量不再作为考核要件；截止评估基准日之前拥有国家注册拍卖师不少于3名（含），在新等级有效期内，不得减少注册拍卖师人数，否则进行降级或取消等级处理</w:t>
      </w:r>
      <w:proofErr w:type="gramStart"/>
      <w:r>
        <w:rPr>
          <w:rFonts w:asciiTheme="minorEastAsia" w:hAnsiTheme="minorEastAsia" w:hint="eastAsia"/>
          <w:sz w:val="28"/>
          <w:szCs w:val="28"/>
        </w:rPr>
        <w:t>”</w:t>
      </w:r>
      <w:proofErr w:type="gramEnd"/>
      <w:r>
        <w:rPr>
          <w:rFonts w:asciiTheme="minorEastAsia" w:hAnsiTheme="minorEastAsia" w:hint="eastAsia"/>
          <w:sz w:val="28"/>
          <w:szCs w:val="28"/>
        </w:rPr>
        <w:t>；连续盈利的判断标准是查看该级别企业在系统申报时，是否填报了2022、2023、2024年企业所得税金额（含减免税额），以推算得出企业利润情况。“考核期限内（最近三年）连续盈利”调整为“考核期限内（最近三年）合计不亏损”或“考核期限内（2023、2024年）合计不亏损”两种选项。</w:t>
      </w:r>
    </w:p>
    <w:p w14:paraId="005C3824" w14:textId="77777777" w:rsidR="005215FC" w:rsidRDefault="00613BC6">
      <w:pPr>
        <w:pStyle w:val="3"/>
        <w:jc w:val="center"/>
        <w:rPr>
          <w:rFonts w:asciiTheme="majorEastAsia" w:eastAsiaTheme="majorEastAsia" w:hAnsiTheme="majorEastAsia"/>
        </w:rPr>
      </w:pPr>
      <w:bookmarkStart w:id="43" w:name="_Toc132804619"/>
      <w:r>
        <w:rPr>
          <w:rFonts w:asciiTheme="majorEastAsia" w:eastAsiaTheme="majorEastAsia" w:hAnsiTheme="majorEastAsia" w:hint="eastAsia"/>
        </w:rPr>
        <w:lastRenderedPageBreak/>
        <w:t>第二节   AA、A级拍卖企业</w:t>
      </w:r>
      <w:bookmarkEnd w:id="43"/>
    </w:p>
    <w:p w14:paraId="44FC4F25" w14:textId="77777777" w:rsidR="005215FC" w:rsidRDefault="005215FC">
      <w:pPr>
        <w:jc w:val="left"/>
        <w:rPr>
          <w:rFonts w:ascii="黑体" w:eastAsia="黑体" w:hAnsiTheme="minorEastAsia"/>
          <w:sz w:val="28"/>
          <w:szCs w:val="28"/>
          <w:shd w:val="pct10" w:color="auto" w:fill="FFFFFF"/>
        </w:rPr>
      </w:pPr>
    </w:p>
    <w:p w14:paraId="64B93168" w14:textId="77777777" w:rsidR="005215FC" w:rsidRDefault="00613BC6">
      <w:pPr>
        <w:jc w:val="left"/>
        <w:rPr>
          <w:rFonts w:ascii="黑体" w:eastAsia="黑体" w:hAnsiTheme="minorEastAsia"/>
          <w:sz w:val="28"/>
          <w:szCs w:val="28"/>
          <w:shd w:val="pct10" w:color="auto" w:fill="FFFFFF"/>
        </w:rPr>
      </w:pPr>
      <w:r>
        <w:rPr>
          <w:rFonts w:ascii="黑体" w:eastAsia="黑体" w:hAnsiTheme="minorEastAsia" w:hint="eastAsia"/>
          <w:sz w:val="28"/>
          <w:szCs w:val="28"/>
          <w:shd w:val="pct10" w:color="auto" w:fill="FFFFFF"/>
        </w:rPr>
        <w:t>◆标准条款</w:t>
      </w:r>
    </w:p>
    <w:p w14:paraId="503BDC6B" w14:textId="77777777" w:rsidR="005215FC" w:rsidRDefault="00801744">
      <w:pPr>
        <w:jc w:val="left"/>
        <w:rPr>
          <w:rFonts w:ascii="黑体" w:eastAsia="黑体" w:hAnsiTheme="minorEastAsia"/>
          <w:sz w:val="28"/>
          <w:szCs w:val="28"/>
          <w:shd w:val="pct10" w:color="auto" w:fill="FFFFFF"/>
        </w:rPr>
      </w:pPr>
      <w:r>
        <w:rPr>
          <w:rFonts w:ascii="黑体" w:eastAsia="黑体"/>
          <w:sz w:val="28"/>
          <w:szCs w:val="28"/>
        </w:rPr>
        <w:pict w14:anchorId="6C94827E">
          <v:rect id="Rectangle 16" o:spid="_x0000_s1026" style="position:absolute;margin-left:-2.1pt;margin-top:5.4pt;width:414.45pt;height:110pt;z-index:2516643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">
            <v:shadow on="t" opacity=".5" offset="6pt,6pt"/>
            <v:textbox>
              <w:txbxContent>
                <w:p w14:paraId="5E60789E" w14:textId="77777777" w:rsidR="005215FC" w:rsidRDefault="00613BC6">
                  <w:pPr>
                    <w:pStyle w:val="a1"/>
                    <w:numPr>
                      <w:ilvl w:val="0"/>
                      <w:numId w:val="0"/>
                    </w:numPr>
                    <w:spacing w:before="156" w:after="156"/>
                  </w:pPr>
                  <w:r>
                    <w:rPr>
                      <w:rFonts w:hint="eastAsia"/>
                    </w:rPr>
                    <w:t>4.2  AA级拍卖企业</w:t>
                  </w:r>
                </w:p>
                <w:p w14:paraId="51046136" w14:textId="77777777" w:rsidR="005215FC" w:rsidRDefault="00613BC6">
                  <w:pPr>
                    <w:pStyle w:val="af7"/>
                    <w:rPr>
                      <w:rFonts w:hAnsi="宋体"/>
                    </w:rPr>
                  </w:pPr>
                  <w:r>
                    <w:rPr>
                      <w:rFonts w:hAnsi="宋体" w:hint="eastAsia"/>
                    </w:rPr>
                    <w:t>综合得分最低限为</w:t>
                  </w:r>
                  <w:r>
                    <w:rPr>
                      <w:rFonts w:hAnsi="宋体" w:hint="eastAsia"/>
                      <w:strike/>
                      <w:color w:val="FF0000"/>
                      <w:shd w:val="pct15" w:color="auto" w:fill="FFFFFF"/>
                    </w:rPr>
                    <w:t xml:space="preserve">70 </w:t>
                  </w:r>
                  <w:r>
                    <w:rPr>
                      <w:rFonts w:hAnsi="宋体" w:hint="eastAsia"/>
                    </w:rPr>
                    <w:t>60分（含）。</w:t>
                  </w:r>
                </w:p>
                <w:p w14:paraId="7F2CA33C" w14:textId="77777777" w:rsidR="005215FC" w:rsidRDefault="00613BC6">
                  <w:pPr>
                    <w:pStyle w:val="a1"/>
                    <w:numPr>
                      <w:ilvl w:val="0"/>
                      <w:numId w:val="0"/>
                    </w:numPr>
                    <w:spacing w:before="156" w:after="156"/>
                  </w:pPr>
                  <w:r>
                    <w:rPr>
                      <w:rFonts w:hint="eastAsia"/>
                    </w:rPr>
                    <w:t>4.3  A级拍卖企业</w:t>
                  </w:r>
                </w:p>
                <w:p w14:paraId="70C86179" w14:textId="77777777" w:rsidR="005215FC" w:rsidRDefault="00613BC6">
                  <w:pPr>
                    <w:pStyle w:val="af7"/>
                    <w:rPr>
                      <w:rFonts w:hAnsi="宋体"/>
                    </w:rPr>
                  </w:pPr>
                  <w:r>
                    <w:rPr>
                      <w:rFonts w:hAnsi="宋体" w:hint="eastAsia"/>
                    </w:rPr>
                    <w:t>综合得分最低限为</w:t>
                  </w:r>
                  <w:r>
                    <w:rPr>
                      <w:rFonts w:hAnsi="宋体" w:hint="eastAsia"/>
                      <w:strike/>
                      <w:color w:val="FF0000"/>
                      <w:shd w:val="pct15" w:color="auto" w:fill="FFFFFF"/>
                    </w:rPr>
                    <w:t xml:space="preserve">60 </w:t>
                  </w:r>
                  <w:r>
                    <w:rPr>
                      <w:rFonts w:hAnsi="宋体" w:hint="eastAsia"/>
                    </w:rPr>
                    <w:t>50分（含）。</w:t>
                  </w:r>
                </w:p>
                <w:p w14:paraId="565CB947" w14:textId="77777777" w:rsidR="005215FC" w:rsidRDefault="005215FC">
                  <w:pPr>
                    <w:pStyle w:val="af7"/>
                    <w:rPr>
                      <w:rFonts w:ascii="黑体" w:eastAsia="黑体"/>
                    </w:rPr>
                  </w:pPr>
                </w:p>
                <w:p w14:paraId="1D73934C" w14:textId="77777777" w:rsidR="005215FC" w:rsidRDefault="005215FC"/>
              </w:txbxContent>
            </v:textbox>
          </v:rect>
        </w:pict>
      </w:r>
    </w:p>
    <w:p w14:paraId="70A5027E" w14:textId="77777777" w:rsidR="005215FC" w:rsidRDefault="005215FC">
      <w:pPr>
        <w:jc w:val="left"/>
        <w:rPr>
          <w:rFonts w:ascii="黑体" w:eastAsia="黑体"/>
          <w:sz w:val="28"/>
          <w:szCs w:val="28"/>
        </w:rPr>
      </w:pPr>
    </w:p>
    <w:p w14:paraId="0B37AC95" w14:textId="77777777" w:rsidR="005215FC" w:rsidRDefault="005215FC">
      <w:pPr>
        <w:jc w:val="center"/>
        <w:rPr>
          <w:rFonts w:ascii="黑体" w:eastAsia="黑体"/>
          <w:sz w:val="32"/>
          <w:szCs w:val="32"/>
        </w:rPr>
      </w:pPr>
    </w:p>
    <w:p w14:paraId="05D87E97" w14:textId="77777777" w:rsidR="005215FC" w:rsidRDefault="005215FC">
      <w:pPr>
        <w:jc w:val="left"/>
        <w:rPr>
          <w:rFonts w:ascii="黑体" w:eastAsia="黑体" w:hAnsiTheme="minorEastAsia"/>
          <w:sz w:val="28"/>
          <w:szCs w:val="28"/>
          <w:shd w:val="pct10" w:color="auto" w:fill="FFFFFF"/>
        </w:rPr>
      </w:pPr>
    </w:p>
    <w:p w14:paraId="76566E7D" w14:textId="77777777" w:rsidR="005215FC" w:rsidRDefault="00613BC6">
      <w:pPr>
        <w:jc w:val="left"/>
        <w:rPr>
          <w:rFonts w:ascii="宋体" w:hAnsi="宋体" w:cs="宋体"/>
          <w:kern w:val="0"/>
          <w:sz w:val="28"/>
          <w:szCs w:val="28"/>
        </w:rPr>
      </w:pPr>
      <w:r>
        <w:rPr>
          <w:rFonts w:ascii="黑体" w:eastAsia="黑体" w:hAnsiTheme="minorEastAsia" w:hint="eastAsia"/>
          <w:sz w:val="28"/>
          <w:szCs w:val="28"/>
          <w:shd w:val="pct10" w:color="auto" w:fill="FFFFFF"/>
        </w:rPr>
        <w:t>◆释义</w:t>
      </w:r>
    </w:p>
    <w:p w14:paraId="7E885A02"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2017年3月9日国家标准化管理委员会公告并发布《拍卖企业的等级评估与等级划分》第1号修改单。将各级别的最低分数要求进行了下调</w:t>
      </w:r>
      <w:r>
        <w:rPr>
          <w:rFonts w:asciiTheme="minorEastAsia" w:hAnsiTheme="minorEastAsia"/>
          <w:sz w:val="28"/>
          <w:szCs w:val="28"/>
        </w:rPr>
        <w:t>。</w:t>
      </w:r>
    </w:p>
    <w:p w14:paraId="6BE00BEF"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AAA级拍卖企业综合得分最低限为75分（含）；</w:t>
      </w:r>
    </w:p>
    <w:p w14:paraId="4DFCA87A" w14:textId="77777777" w:rsidR="005215FC" w:rsidRDefault="00613BC6">
      <w:pPr>
        <w:pStyle w:val="a1"/>
        <w:numPr>
          <w:ilvl w:val="0"/>
          <w:numId w:val="0"/>
        </w:numPr>
        <w:spacing w:beforeLines="0" w:afterLines="0" w:line="360" w:lineRule="auto"/>
        <w:ind w:firstLineChars="200" w:firstLine="56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AA级拍卖企业综合得分最低限为60分（含）；</w:t>
      </w:r>
    </w:p>
    <w:p w14:paraId="736D2009" w14:textId="77777777" w:rsidR="005215FC" w:rsidRDefault="00613BC6">
      <w:pPr>
        <w:pStyle w:val="a1"/>
        <w:numPr>
          <w:ilvl w:val="0"/>
          <w:numId w:val="0"/>
        </w:numPr>
        <w:spacing w:beforeLines="0" w:afterLines="0" w:line="360" w:lineRule="auto"/>
        <w:ind w:firstLineChars="200" w:firstLine="56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A级拍卖企业综合得分最低限为50分（含）；</w:t>
      </w:r>
    </w:p>
    <w:p w14:paraId="3A836577" w14:textId="77777777" w:rsidR="005215FC" w:rsidRDefault="00613BC6">
      <w:pPr>
        <w:pStyle w:val="10"/>
        <w:adjustRightInd w:val="0"/>
        <w:spacing w:line="360" w:lineRule="auto"/>
        <w:ind w:firstLine="560"/>
        <w:rPr>
          <w:rFonts w:asciiTheme="minorEastAsia" w:hAnsiTheme="minorEastAsia"/>
          <w:sz w:val="28"/>
          <w:szCs w:val="28"/>
        </w:rPr>
      </w:pPr>
      <w:r>
        <w:rPr>
          <w:rFonts w:asciiTheme="minorEastAsia" w:hAnsiTheme="minorEastAsia" w:hint="eastAsia"/>
          <w:sz w:val="28"/>
          <w:szCs w:val="28"/>
        </w:rPr>
        <w:t>参评企业最终评分低于50分的，不授予任何等级。</w:t>
      </w:r>
    </w:p>
    <w:p w14:paraId="464EFE94" w14:textId="77777777" w:rsidR="005215FC" w:rsidRDefault="005215FC">
      <w:pPr>
        <w:pStyle w:val="10"/>
        <w:adjustRightInd w:val="0"/>
        <w:spacing w:line="360" w:lineRule="auto"/>
        <w:rPr>
          <w:rFonts w:asciiTheme="minorEastAsia" w:hAnsiTheme="minorEastAsia"/>
          <w:color w:val="FF0000"/>
          <w:szCs w:val="21"/>
          <w:u w:val="single"/>
        </w:rPr>
      </w:pPr>
    </w:p>
    <w:sectPr w:rsidR="005215FC">
      <w:footerReference w:type="default" r:id="rId9"/>
      <w:pgSz w:w="11906" w:h="16838"/>
      <w:pgMar w:top="1440" w:right="1800" w:bottom="1440" w:left="1800"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F72F7" w14:textId="77777777" w:rsidR="00801744" w:rsidRDefault="00801744">
      <w:r>
        <w:separator/>
      </w:r>
    </w:p>
  </w:endnote>
  <w:endnote w:type="continuationSeparator" w:id="0">
    <w:p w14:paraId="3ACD4072" w14:textId="77777777" w:rsidR="00801744" w:rsidRDefault="0080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107903"/>
    </w:sdtPr>
    <w:sdtEndPr/>
    <w:sdtContent>
      <w:p w14:paraId="6AFAEDA8" w14:textId="77777777" w:rsidR="005215FC" w:rsidRDefault="00613BC6">
        <w:pPr>
          <w:pStyle w:val="af4"/>
          <w:jc w:val="right"/>
        </w:pPr>
        <w:r>
          <w:fldChar w:fldCharType="begin"/>
        </w:r>
        <w:r>
          <w:instrText>PAGE   \* MERGEFORMAT</w:instrText>
        </w:r>
        <w:r>
          <w:fldChar w:fldCharType="separate"/>
        </w:r>
        <w:r w:rsidR="006C72F6" w:rsidRPr="006C72F6">
          <w:rPr>
            <w:noProof/>
            <w:lang w:val="zh-CN"/>
          </w:rPr>
          <w:t>4</w:t>
        </w:r>
        <w:r>
          <w:rPr>
            <w:lang w:val="zh-CN"/>
          </w:rPr>
          <w:fldChar w:fldCharType="end"/>
        </w:r>
      </w:p>
    </w:sdtContent>
  </w:sdt>
  <w:p w14:paraId="66F1896E" w14:textId="77777777" w:rsidR="005215FC" w:rsidRDefault="005215FC">
    <w:pPr>
      <w:pStyle w:val="af4"/>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FD007" w14:textId="77777777" w:rsidR="00801744" w:rsidRDefault="00801744">
      <w:r>
        <w:separator/>
      </w:r>
    </w:p>
  </w:footnote>
  <w:footnote w:type="continuationSeparator" w:id="0">
    <w:p w14:paraId="05277924" w14:textId="77777777" w:rsidR="00801744" w:rsidRDefault="00801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14C"/>
    <w:multiLevelType w:val="multilevel"/>
    <w:tmpl w:val="0244214C"/>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34130D"/>
    <w:multiLevelType w:val="multilevel"/>
    <w:tmpl w:val="0A34130D"/>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851" w:firstLine="0"/>
      </w:pPr>
      <w:rPr>
        <w:rFonts w:ascii="黑体" w:eastAsia="黑体" w:hAnsi="Times New Roman" w:hint="eastAsia"/>
        <w:b w:val="0"/>
        <w:i w:val="0"/>
        <w:sz w:val="21"/>
      </w:rPr>
    </w:lvl>
    <w:lvl w:ilvl="3">
      <w:start w:val="1"/>
      <w:numFmt w:val="decimal"/>
      <w:pStyle w:val="a2"/>
      <w:suff w:val="nothing"/>
      <w:lvlText w:val="%1.%2.%3.%4　"/>
      <w:lvlJc w:val="left"/>
      <w:pPr>
        <w:ind w:left="710" w:firstLine="0"/>
      </w:pPr>
      <w:rPr>
        <w:rFonts w:ascii="黑体" w:eastAsia="黑体" w:hAnsi="Times New Roman" w:hint="eastAsia"/>
        <w:b w:val="0"/>
        <w:i w:val="0"/>
        <w:color w:val="auto"/>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06C7D3F"/>
    <w:multiLevelType w:val="multilevel"/>
    <w:tmpl w:val="206C7D3F"/>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2350305"/>
    <w:multiLevelType w:val="multilevel"/>
    <w:tmpl w:val="22350305"/>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A8F7113"/>
    <w:multiLevelType w:val="multilevel"/>
    <w:tmpl w:val="2A8F7113"/>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38C4676C"/>
    <w:multiLevelType w:val="multilevel"/>
    <w:tmpl w:val="38C4676C"/>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1B5F61"/>
    <w:multiLevelType w:val="multilevel"/>
    <w:tmpl w:val="3A1B5F61"/>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B903729"/>
    <w:multiLevelType w:val="multilevel"/>
    <w:tmpl w:val="3B903729"/>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20674EF"/>
    <w:multiLevelType w:val="multilevel"/>
    <w:tmpl w:val="520674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52432B"/>
    <w:multiLevelType w:val="multilevel"/>
    <w:tmpl w:val="5652432B"/>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D930F53"/>
    <w:multiLevelType w:val="multilevel"/>
    <w:tmpl w:val="5D930F53"/>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8"/>
      <w:suff w:val="nothing"/>
      <w:lvlText w:val="%1.%2　"/>
      <w:lvlJc w:val="left"/>
      <w:pPr>
        <w:ind w:left="142"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71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66C84C2E"/>
    <w:multiLevelType w:val="multilevel"/>
    <w:tmpl w:val="66C84C2E"/>
    <w:lvl w:ilvl="0">
      <w:start w:val="3"/>
      <w:numFmt w:val="decimal"/>
      <w:lvlText w:val="%1"/>
      <w:lvlJc w:val="left"/>
      <w:pPr>
        <w:ind w:left="525" w:hanging="525"/>
      </w:pPr>
      <w:rPr>
        <w:rFonts w:ascii="黑体" w:eastAsia="黑体" w:hint="default"/>
      </w:rPr>
    </w:lvl>
    <w:lvl w:ilvl="1">
      <w:start w:val="1"/>
      <w:numFmt w:val="decimal"/>
      <w:lvlText w:val="%1.%2"/>
      <w:lvlJc w:val="left"/>
      <w:pPr>
        <w:ind w:left="525" w:hanging="525"/>
      </w:pPr>
      <w:rPr>
        <w:rFonts w:ascii="黑体" w:eastAsia="黑体" w:hint="default"/>
      </w:rPr>
    </w:lvl>
    <w:lvl w:ilvl="2">
      <w:start w:val="2"/>
      <w:numFmt w:val="decimal"/>
      <w:lvlText w:val="%1.%2.%3"/>
      <w:lvlJc w:val="left"/>
      <w:pPr>
        <w:ind w:left="720" w:hanging="720"/>
      </w:pPr>
      <w:rPr>
        <w:rFonts w:ascii="黑体" w:eastAsia="黑体" w:hint="default"/>
      </w:rPr>
    </w:lvl>
    <w:lvl w:ilvl="3">
      <w:start w:val="1"/>
      <w:numFmt w:val="decimal"/>
      <w:lvlText w:val="%1.%2.%3.%4"/>
      <w:lvlJc w:val="left"/>
      <w:pPr>
        <w:ind w:left="1080" w:hanging="1080"/>
      </w:pPr>
      <w:rPr>
        <w:rFonts w:ascii="黑体" w:eastAsia="黑体" w:hint="default"/>
      </w:rPr>
    </w:lvl>
    <w:lvl w:ilvl="4">
      <w:start w:val="1"/>
      <w:numFmt w:val="decimal"/>
      <w:lvlText w:val="%1.%2.%3.%4.%5"/>
      <w:lvlJc w:val="left"/>
      <w:pPr>
        <w:ind w:left="1080" w:hanging="1080"/>
      </w:pPr>
      <w:rPr>
        <w:rFonts w:ascii="黑体" w:eastAsia="黑体" w:hint="default"/>
      </w:rPr>
    </w:lvl>
    <w:lvl w:ilvl="5">
      <w:start w:val="1"/>
      <w:numFmt w:val="decimal"/>
      <w:lvlText w:val="%1.%2.%3.%4.%5.%6"/>
      <w:lvlJc w:val="left"/>
      <w:pPr>
        <w:ind w:left="1440" w:hanging="1440"/>
      </w:pPr>
      <w:rPr>
        <w:rFonts w:ascii="黑体" w:eastAsia="黑体" w:hint="default"/>
      </w:rPr>
    </w:lvl>
    <w:lvl w:ilvl="6">
      <w:start w:val="1"/>
      <w:numFmt w:val="decimal"/>
      <w:lvlText w:val="%1.%2.%3.%4.%5.%6.%7"/>
      <w:lvlJc w:val="left"/>
      <w:pPr>
        <w:ind w:left="1440" w:hanging="1440"/>
      </w:pPr>
      <w:rPr>
        <w:rFonts w:ascii="黑体" w:eastAsia="黑体" w:hint="default"/>
      </w:rPr>
    </w:lvl>
    <w:lvl w:ilvl="7">
      <w:start w:val="1"/>
      <w:numFmt w:val="decimal"/>
      <w:lvlText w:val="%1.%2.%3.%4.%5.%6.%7.%8"/>
      <w:lvlJc w:val="left"/>
      <w:pPr>
        <w:ind w:left="1800" w:hanging="1800"/>
      </w:pPr>
      <w:rPr>
        <w:rFonts w:ascii="黑体" w:eastAsia="黑体" w:hint="default"/>
      </w:rPr>
    </w:lvl>
    <w:lvl w:ilvl="8">
      <w:start w:val="1"/>
      <w:numFmt w:val="decimal"/>
      <w:lvlText w:val="%1.%2.%3.%4.%5.%6.%7.%8.%9"/>
      <w:lvlJc w:val="left"/>
      <w:pPr>
        <w:ind w:left="1800" w:hanging="1800"/>
      </w:pPr>
      <w:rPr>
        <w:rFonts w:ascii="黑体" w:eastAsia="黑体" w:hint="default"/>
      </w:rPr>
    </w:lvl>
  </w:abstractNum>
  <w:abstractNum w:abstractNumId="14">
    <w:nsid w:val="66DF509D"/>
    <w:multiLevelType w:val="multilevel"/>
    <w:tmpl w:val="66DF509D"/>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717369D"/>
    <w:multiLevelType w:val="multilevel"/>
    <w:tmpl w:val="6717369D"/>
    <w:lvl w:ilvl="0">
      <w:start w:val="1"/>
      <w:numFmt w:val="decimal"/>
      <w:lvlText w:val="%1、"/>
      <w:lvlJc w:val="left"/>
      <w:pPr>
        <w:ind w:left="360" w:hanging="360"/>
      </w:pPr>
      <w:rPr>
        <w:rFonts w:asciiTheme="minorHAnsi"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6933334"/>
    <w:multiLevelType w:val="multilevel"/>
    <w:tmpl w:val="76933334"/>
    <w:lvl w:ilvl="0">
      <w:start w:val="1"/>
      <w:numFmt w:val="none"/>
      <w:pStyle w:val="ae"/>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5"/>
  </w:num>
  <w:num w:numId="3">
    <w:abstractNumId w:val="16"/>
  </w:num>
  <w:num w:numId="4">
    <w:abstractNumId w:val="12"/>
  </w:num>
  <w:num w:numId="5">
    <w:abstractNumId w:val="13"/>
  </w:num>
  <w:num w:numId="6">
    <w:abstractNumId w:val="11"/>
  </w:num>
  <w:num w:numId="7">
    <w:abstractNumId w:val="9"/>
  </w:num>
  <w:num w:numId="8">
    <w:abstractNumId w:val="0"/>
  </w:num>
  <w:num w:numId="9">
    <w:abstractNumId w:val="15"/>
  </w:num>
  <w:num w:numId="10">
    <w:abstractNumId w:val="14"/>
  </w:num>
  <w:num w:numId="11">
    <w:abstractNumId w:val="3"/>
  </w:num>
  <w:num w:numId="12">
    <w:abstractNumId w:val="10"/>
  </w:num>
  <w:num w:numId="13">
    <w:abstractNumId w:val="4"/>
  </w:num>
  <w:num w:numId="14">
    <w:abstractNumId w:val="6"/>
  </w:num>
  <w:num w:numId="15">
    <w:abstractNumId w:val="1"/>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0B0F"/>
    <w:rsid w:val="00001124"/>
    <w:rsid w:val="00001F91"/>
    <w:rsid w:val="0000411E"/>
    <w:rsid w:val="00006CA6"/>
    <w:rsid w:val="0000738F"/>
    <w:rsid w:val="0001065F"/>
    <w:rsid w:val="000112D5"/>
    <w:rsid w:val="00017D5E"/>
    <w:rsid w:val="000224E9"/>
    <w:rsid w:val="00040725"/>
    <w:rsid w:val="00042831"/>
    <w:rsid w:val="00042886"/>
    <w:rsid w:val="000442A5"/>
    <w:rsid w:val="00054030"/>
    <w:rsid w:val="00056AD6"/>
    <w:rsid w:val="00056C77"/>
    <w:rsid w:val="00060A7E"/>
    <w:rsid w:val="00070B26"/>
    <w:rsid w:val="000720A4"/>
    <w:rsid w:val="00080FE5"/>
    <w:rsid w:val="00085518"/>
    <w:rsid w:val="00087244"/>
    <w:rsid w:val="00087495"/>
    <w:rsid w:val="00092971"/>
    <w:rsid w:val="000969AC"/>
    <w:rsid w:val="000A4160"/>
    <w:rsid w:val="000A4303"/>
    <w:rsid w:val="000A5D6C"/>
    <w:rsid w:val="000C2948"/>
    <w:rsid w:val="000C494A"/>
    <w:rsid w:val="000D0B0F"/>
    <w:rsid w:val="000D7E17"/>
    <w:rsid w:val="000E2FD5"/>
    <w:rsid w:val="000F0037"/>
    <w:rsid w:val="000F0C8E"/>
    <w:rsid w:val="000F1E69"/>
    <w:rsid w:val="000F32A5"/>
    <w:rsid w:val="000F6B2C"/>
    <w:rsid w:val="0010685D"/>
    <w:rsid w:val="00110991"/>
    <w:rsid w:val="0012212E"/>
    <w:rsid w:val="00134556"/>
    <w:rsid w:val="00137DBB"/>
    <w:rsid w:val="001417EF"/>
    <w:rsid w:val="00144D58"/>
    <w:rsid w:val="001533F4"/>
    <w:rsid w:val="00155DC9"/>
    <w:rsid w:val="00155F0A"/>
    <w:rsid w:val="0015645C"/>
    <w:rsid w:val="00156C7B"/>
    <w:rsid w:val="00157D56"/>
    <w:rsid w:val="00167669"/>
    <w:rsid w:val="001753E7"/>
    <w:rsid w:val="001765E5"/>
    <w:rsid w:val="001769A8"/>
    <w:rsid w:val="001862BF"/>
    <w:rsid w:val="001920FA"/>
    <w:rsid w:val="00196C5B"/>
    <w:rsid w:val="001A1D18"/>
    <w:rsid w:val="001A2152"/>
    <w:rsid w:val="001B0914"/>
    <w:rsid w:val="001B4D89"/>
    <w:rsid w:val="001B766C"/>
    <w:rsid w:val="001B7DE1"/>
    <w:rsid w:val="001C2662"/>
    <w:rsid w:val="001C317E"/>
    <w:rsid w:val="001C67A3"/>
    <w:rsid w:val="001D1AA7"/>
    <w:rsid w:val="001F2B31"/>
    <w:rsid w:val="00202302"/>
    <w:rsid w:val="0020277F"/>
    <w:rsid w:val="00205873"/>
    <w:rsid w:val="00210F22"/>
    <w:rsid w:val="00223546"/>
    <w:rsid w:val="0022404B"/>
    <w:rsid w:val="002318FF"/>
    <w:rsid w:val="002356FA"/>
    <w:rsid w:val="0023630E"/>
    <w:rsid w:val="00237863"/>
    <w:rsid w:val="002434A6"/>
    <w:rsid w:val="0024609A"/>
    <w:rsid w:val="00254291"/>
    <w:rsid w:val="002553A9"/>
    <w:rsid w:val="00257E1B"/>
    <w:rsid w:val="00263A5F"/>
    <w:rsid w:val="00270D2B"/>
    <w:rsid w:val="00272ADA"/>
    <w:rsid w:val="00280434"/>
    <w:rsid w:val="002831CF"/>
    <w:rsid w:val="002A609A"/>
    <w:rsid w:val="002B1960"/>
    <w:rsid w:val="002E033F"/>
    <w:rsid w:val="002E5D4D"/>
    <w:rsid w:val="002E5FA7"/>
    <w:rsid w:val="002F5CDD"/>
    <w:rsid w:val="0030242A"/>
    <w:rsid w:val="00303C96"/>
    <w:rsid w:val="00315F02"/>
    <w:rsid w:val="0032395E"/>
    <w:rsid w:val="003259EC"/>
    <w:rsid w:val="00326A32"/>
    <w:rsid w:val="00330430"/>
    <w:rsid w:val="0033235F"/>
    <w:rsid w:val="003424F8"/>
    <w:rsid w:val="0035305F"/>
    <w:rsid w:val="00361085"/>
    <w:rsid w:val="00364B54"/>
    <w:rsid w:val="00365A11"/>
    <w:rsid w:val="003769B2"/>
    <w:rsid w:val="0038114C"/>
    <w:rsid w:val="00381318"/>
    <w:rsid w:val="00381CBD"/>
    <w:rsid w:val="003826DA"/>
    <w:rsid w:val="00384107"/>
    <w:rsid w:val="00395090"/>
    <w:rsid w:val="00396310"/>
    <w:rsid w:val="003A4B91"/>
    <w:rsid w:val="003A4C41"/>
    <w:rsid w:val="003B3CCC"/>
    <w:rsid w:val="003B56CB"/>
    <w:rsid w:val="003B5C38"/>
    <w:rsid w:val="003D49FF"/>
    <w:rsid w:val="003D56A2"/>
    <w:rsid w:val="003E086C"/>
    <w:rsid w:val="003E166E"/>
    <w:rsid w:val="003E2717"/>
    <w:rsid w:val="003F0603"/>
    <w:rsid w:val="003F52DF"/>
    <w:rsid w:val="0040035E"/>
    <w:rsid w:val="00405594"/>
    <w:rsid w:val="00416E6F"/>
    <w:rsid w:val="00420E8B"/>
    <w:rsid w:val="004315B3"/>
    <w:rsid w:val="004372E7"/>
    <w:rsid w:val="0045123F"/>
    <w:rsid w:val="004547BD"/>
    <w:rsid w:val="00472D9F"/>
    <w:rsid w:val="0048550D"/>
    <w:rsid w:val="004941FC"/>
    <w:rsid w:val="00494D39"/>
    <w:rsid w:val="0049541C"/>
    <w:rsid w:val="004A34BC"/>
    <w:rsid w:val="004A7D84"/>
    <w:rsid w:val="004B62A0"/>
    <w:rsid w:val="004C6A04"/>
    <w:rsid w:val="004D37D5"/>
    <w:rsid w:val="004E254F"/>
    <w:rsid w:val="004F0326"/>
    <w:rsid w:val="004F1F19"/>
    <w:rsid w:val="004F30F3"/>
    <w:rsid w:val="004F7118"/>
    <w:rsid w:val="00502C5F"/>
    <w:rsid w:val="005100DD"/>
    <w:rsid w:val="00511DD9"/>
    <w:rsid w:val="00512291"/>
    <w:rsid w:val="0051456F"/>
    <w:rsid w:val="00516E97"/>
    <w:rsid w:val="005215FC"/>
    <w:rsid w:val="00522F2A"/>
    <w:rsid w:val="00533AFD"/>
    <w:rsid w:val="0054222D"/>
    <w:rsid w:val="00543238"/>
    <w:rsid w:val="00545CDB"/>
    <w:rsid w:val="0056280F"/>
    <w:rsid w:val="00562C97"/>
    <w:rsid w:val="00563990"/>
    <w:rsid w:val="0057554C"/>
    <w:rsid w:val="00576110"/>
    <w:rsid w:val="0057707D"/>
    <w:rsid w:val="005802DC"/>
    <w:rsid w:val="0058151D"/>
    <w:rsid w:val="00583FE9"/>
    <w:rsid w:val="00585DB5"/>
    <w:rsid w:val="00586208"/>
    <w:rsid w:val="0059511B"/>
    <w:rsid w:val="0059700E"/>
    <w:rsid w:val="005A1A97"/>
    <w:rsid w:val="005C519E"/>
    <w:rsid w:val="005C7CA3"/>
    <w:rsid w:val="005D2767"/>
    <w:rsid w:val="005E10AF"/>
    <w:rsid w:val="005E57F8"/>
    <w:rsid w:val="005E5D67"/>
    <w:rsid w:val="005F29D5"/>
    <w:rsid w:val="00602231"/>
    <w:rsid w:val="00607BB6"/>
    <w:rsid w:val="00613B79"/>
    <w:rsid w:val="00613BC6"/>
    <w:rsid w:val="00614F8C"/>
    <w:rsid w:val="0061521C"/>
    <w:rsid w:val="006202B5"/>
    <w:rsid w:val="00621FCE"/>
    <w:rsid w:val="00626C8B"/>
    <w:rsid w:val="0063376D"/>
    <w:rsid w:val="00636E0D"/>
    <w:rsid w:val="00640F39"/>
    <w:rsid w:val="00641723"/>
    <w:rsid w:val="006439B8"/>
    <w:rsid w:val="006451E1"/>
    <w:rsid w:val="00651C7A"/>
    <w:rsid w:val="00654055"/>
    <w:rsid w:val="006609E6"/>
    <w:rsid w:val="00665DEE"/>
    <w:rsid w:val="00672DC4"/>
    <w:rsid w:val="00675D52"/>
    <w:rsid w:val="00686F7E"/>
    <w:rsid w:val="006876B2"/>
    <w:rsid w:val="00691F9F"/>
    <w:rsid w:val="00693A8E"/>
    <w:rsid w:val="006A521E"/>
    <w:rsid w:val="006A76C0"/>
    <w:rsid w:val="006C1D51"/>
    <w:rsid w:val="006C72F6"/>
    <w:rsid w:val="006D4626"/>
    <w:rsid w:val="006E2230"/>
    <w:rsid w:val="00705C28"/>
    <w:rsid w:val="00707EDA"/>
    <w:rsid w:val="0071071A"/>
    <w:rsid w:val="00722CDC"/>
    <w:rsid w:val="00723D72"/>
    <w:rsid w:val="00732AB8"/>
    <w:rsid w:val="00737282"/>
    <w:rsid w:val="00744865"/>
    <w:rsid w:val="007452E4"/>
    <w:rsid w:val="00752593"/>
    <w:rsid w:val="00766D82"/>
    <w:rsid w:val="0077003D"/>
    <w:rsid w:val="0077170E"/>
    <w:rsid w:val="00784C46"/>
    <w:rsid w:val="007A6056"/>
    <w:rsid w:val="007B6BE4"/>
    <w:rsid w:val="007C0257"/>
    <w:rsid w:val="007C1A85"/>
    <w:rsid w:val="007C6E2E"/>
    <w:rsid w:val="007C7382"/>
    <w:rsid w:val="007D7A77"/>
    <w:rsid w:val="007E25DD"/>
    <w:rsid w:val="00801224"/>
    <w:rsid w:val="00801744"/>
    <w:rsid w:val="00802246"/>
    <w:rsid w:val="00814425"/>
    <w:rsid w:val="00820795"/>
    <w:rsid w:val="0082715E"/>
    <w:rsid w:val="00834F45"/>
    <w:rsid w:val="00836783"/>
    <w:rsid w:val="008369BF"/>
    <w:rsid w:val="00847372"/>
    <w:rsid w:val="00852248"/>
    <w:rsid w:val="00863CE4"/>
    <w:rsid w:val="0086566F"/>
    <w:rsid w:val="0086614C"/>
    <w:rsid w:val="008851F1"/>
    <w:rsid w:val="008A1C32"/>
    <w:rsid w:val="008A603F"/>
    <w:rsid w:val="008B2F44"/>
    <w:rsid w:val="008B51C6"/>
    <w:rsid w:val="008D34F2"/>
    <w:rsid w:val="008D4CC9"/>
    <w:rsid w:val="008E079B"/>
    <w:rsid w:val="008E2278"/>
    <w:rsid w:val="008E508B"/>
    <w:rsid w:val="008E65C3"/>
    <w:rsid w:val="008F43B2"/>
    <w:rsid w:val="009003BB"/>
    <w:rsid w:val="00923B9C"/>
    <w:rsid w:val="009246EE"/>
    <w:rsid w:val="00934E2B"/>
    <w:rsid w:val="00944718"/>
    <w:rsid w:val="00946460"/>
    <w:rsid w:val="00952F42"/>
    <w:rsid w:val="009548BD"/>
    <w:rsid w:val="00954922"/>
    <w:rsid w:val="00955736"/>
    <w:rsid w:val="009577C6"/>
    <w:rsid w:val="00960640"/>
    <w:rsid w:val="00961A13"/>
    <w:rsid w:val="00965A53"/>
    <w:rsid w:val="00965C0B"/>
    <w:rsid w:val="0097039A"/>
    <w:rsid w:val="00970F64"/>
    <w:rsid w:val="00971C2D"/>
    <w:rsid w:val="0098002F"/>
    <w:rsid w:val="00982E9B"/>
    <w:rsid w:val="009859C1"/>
    <w:rsid w:val="009A293B"/>
    <w:rsid w:val="009A7A3B"/>
    <w:rsid w:val="009C18E0"/>
    <w:rsid w:val="009D370C"/>
    <w:rsid w:val="009D3BF2"/>
    <w:rsid w:val="009D44B0"/>
    <w:rsid w:val="009E04B0"/>
    <w:rsid w:val="009E4124"/>
    <w:rsid w:val="009E724D"/>
    <w:rsid w:val="009F4DAA"/>
    <w:rsid w:val="009F5F72"/>
    <w:rsid w:val="00A02D98"/>
    <w:rsid w:val="00A05FC3"/>
    <w:rsid w:val="00A0745A"/>
    <w:rsid w:val="00A12C28"/>
    <w:rsid w:val="00A13AB6"/>
    <w:rsid w:val="00A23935"/>
    <w:rsid w:val="00A3171D"/>
    <w:rsid w:val="00A34BB0"/>
    <w:rsid w:val="00A43F1B"/>
    <w:rsid w:val="00A4695F"/>
    <w:rsid w:val="00A70EC6"/>
    <w:rsid w:val="00A74976"/>
    <w:rsid w:val="00A804C9"/>
    <w:rsid w:val="00A87508"/>
    <w:rsid w:val="00A91099"/>
    <w:rsid w:val="00A914F4"/>
    <w:rsid w:val="00A93858"/>
    <w:rsid w:val="00A9596C"/>
    <w:rsid w:val="00A95A0D"/>
    <w:rsid w:val="00A95C7A"/>
    <w:rsid w:val="00AA1B63"/>
    <w:rsid w:val="00AA7CC7"/>
    <w:rsid w:val="00AC7F7F"/>
    <w:rsid w:val="00AD261D"/>
    <w:rsid w:val="00AD456F"/>
    <w:rsid w:val="00AD5695"/>
    <w:rsid w:val="00AD6BB7"/>
    <w:rsid w:val="00AE1A03"/>
    <w:rsid w:val="00AE250D"/>
    <w:rsid w:val="00AE2C8D"/>
    <w:rsid w:val="00AF1494"/>
    <w:rsid w:val="00AF5614"/>
    <w:rsid w:val="00AF67D2"/>
    <w:rsid w:val="00B00C0A"/>
    <w:rsid w:val="00B00C79"/>
    <w:rsid w:val="00B05790"/>
    <w:rsid w:val="00B11788"/>
    <w:rsid w:val="00B15C18"/>
    <w:rsid w:val="00B16781"/>
    <w:rsid w:val="00B211F3"/>
    <w:rsid w:val="00B27C11"/>
    <w:rsid w:val="00B31E1B"/>
    <w:rsid w:val="00B36B95"/>
    <w:rsid w:val="00B426F8"/>
    <w:rsid w:val="00B444F2"/>
    <w:rsid w:val="00B466F9"/>
    <w:rsid w:val="00B5112C"/>
    <w:rsid w:val="00B55091"/>
    <w:rsid w:val="00B60922"/>
    <w:rsid w:val="00B60AC2"/>
    <w:rsid w:val="00B67415"/>
    <w:rsid w:val="00B70862"/>
    <w:rsid w:val="00B717D1"/>
    <w:rsid w:val="00B7211D"/>
    <w:rsid w:val="00BA0BCA"/>
    <w:rsid w:val="00BA1134"/>
    <w:rsid w:val="00BA2A7F"/>
    <w:rsid w:val="00BA6883"/>
    <w:rsid w:val="00BB05C2"/>
    <w:rsid w:val="00BB6558"/>
    <w:rsid w:val="00BC2022"/>
    <w:rsid w:val="00BC2164"/>
    <w:rsid w:val="00BC2681"/>
    <w:rsid w:val="00BC58E3"/>
    <w:rsid w:val="00BC75CD"/>
    <w:rsid w:val="00BD0728"/>
    <w:rsid w:val="00BD11C6"/>
    <w:rsid w:val="00BD6C64"/>
    <w:rsid w:val="00BE1C4C"/>
    <w:rsid w:val="00BF11D5"/>
    <w:rsid w:val="00BF6279"/>
    <w:rsid w:val="00C0288B"/>
    <w:rsid w:val="00C02DE6"/>
    <w:rsid w:val="00C06D75"/>
    <w:rsid w:val="00C07B8F"/>
    <w:rsid w:val="00C17A68"/>
    <w:rsid w:val="00C24CC6"/>
    <w:rsid w:val="00C26549"/>
    <w:rsid w:val="00C27B2E"/>
    <w:rsid w:val="00C3426D"/>
    <w:rsid w:val="00C42BE5"/>
    <w:rsid w:val="00C4481F"/>
    <w:rsid w:val="00C44B6A"/>
    <w:rsid w:val="00C46E2E"/>
    <w:rsid w:val="00C51B75"/>
    <w:rsid w:val="00C539EE"/>
    <w:rsid w:val="00C6452C"/>
    <w:rsid w:val="00C64CED"/>
    <w:rsid w:val="00C64F2A"/>
    <w:rsid w:val="00C7136E"/>
    <w:rsid w:val="00C7440D"/>
    <w:rsid w:val="00C77108"/>
    <w:rsid w:val="00C80955"/>
    <w:rsid w:val="00C80EBE"/>
    <w:rsid w:val="00C81A81"/>
    <w:rsid w:val="00C8462C"/>
    <w:rsid w:val="00C87F4D"/>
    <w:rsid w:val="00C931CD"/>
    <w:rsid w:val="00C95A74"/>
    <w:rsid w:val="00CB346D"/>
    <w:rsid w:val="00CB4682"/>
    <w:rsid w:val="00CB7941"/>
    <w:rsid w:val="00CC1178"/>
    <w:rsid w:val="00CC518C"/>
    <w:rsid w:val="00CE07E5"/>
    <w:rsid w:val="00CE3C03"/>
    <w:rsid w:val="00CE5A01"/>
    <w:rsid w:val="00CE69E1"/>
    <w:rsid w:val="00D05DDF"/>
    <w:rsid w:val="00D15A82"/>
    <w:rsid w:val="00D306A2"/>
    <w:rsid w:val="00D37F99"/>
    <w:rsid w:val="00D475A5"/>
    <w:rsid w:val="00D503FB"/>
    <w:rsid w:val="00D65CDE"/>
    <w:rsid w:val="00D663B7"/>
    <w:rsid w:val="00D66AD6"/>
    <w:rsid w:val="00D74373"/>
    <w:rsid w:val="00D7481C"/>
    <w:rsid w:val="00D7536A"/>
    <w:rsid w:val="00D93B71"/>
    <w:rsid w:val="00DA0DAA"/>
    <w:rsid w:val="00DA1622"/>
    <w:rsid w:val="00DA1DE8"/>
    <w:rsid w:val="00DA4835"/>
    <w:rsid w:val="00DA4C28"/>
    <w:rsid w:val="00DA7DB4"/>
    <w:rsid w:val="00DB009B"/>
    <w:rsid w:val="00DB2D1D"/>
    <w:rsid w:val="00DB2D7F"/>
    <w:rsid w:val="00DB4FA3"/>
    <w:rsid w:val="00DC2F38"/>
    <w:rsid w:val="00DC5893"/>
    <w:rsid w:val="00DC5AC6"/>
    <w:rsid w:val="00DD57C6"/>
    <w:rsid w:val="00DE0A08"/>
    <w:rsid w:val="00DE246D"/>
    <w:rsid w:val="00DF241E"/>
    <w:rsid w:val="00DF2BEB"/>
    <w:rsid w:val="00DF6278"/>
    <w:rsid w:val="00E0600D"/>
    <w:rsid w:val="00E0646A"/>
    <w:rsid w:val="00E110F4"/>
    <w:rsid w:val="00E11781"/>
    <w:rsid w:val="00E12376"/>
    <w:rsid w:val="00E150B0"/>
    <w:rsid w:val="00E26972"/>
    <w:rsid w:val="00E27F1F"/>
    <w:rsid w:val="00E302E8"/>
    <w:rsid w:val="00E303B5"/>
    <w:rsid w:val="00E34A59"/>
    <w:rsid w:val="00E36130"/>
    <w:rsid w:val="00E44069"/>
    <w:rsid w:val="00E52C64"/>
    <w:rsid w:val="00E54997"/>
    <w:rsid w:val="00E54A00"/>
    <w:rsid w:val="00E62546"/>
    <w:rsid w:val="00E661B1"/>
    <w:rsid w:val="00E76D19"/>
    <w:rsid w:val="00E805D7"/>
    <w:rsid w:val="00EA6099"/>
    <w:rsid w:val="00EB3872"/>
    <w:rsid w:val="00EC06FE"/>
    <w:rsid w:val="00EC2CF4"/>
    <w:rsid w:val="00ED7D6C"/>
    <w:rsid w:val="00EE1B02"/>
    <w:rsid w:val="00EE539A"/>
    <w:rsid w:val="00EF7DE2"/>
    <w:rsid w:val="00F021A0"/>
    <w:rsid w:val="00F03A13"/>
    <w:rsid w:val="00F1149A"/>
    <w:rsid w:val="00F170E5"/>
    <w:rsid w:val="00F20FD4"/>
    <w:rsid w:val="00F278E5"/>
    <w:rsid w:val="00F32785"/>
    <w:rsid w:val="00F32CE9"/>
    <w:rsid w:val="00F3655D"/>
    <w:rsid w:val="00F44E8B"/>
    <w:rsid w:val="00F44E96"/>
    <w:rsid w:val="00F462EB"/>
    <w:rsid w:val="00F46C29"/>
    <w:rsid w:val="00F5013C"/>
    <w:rsid w:val="00F52FBD"/>
    <w:rsid w:val="00F6381E"/>
    <w:rsid w:val="00F63A8B"/>
    <w:rsid w:val="00F92C17"/>
    <w:rsid w:val="00F94F40"/>
    <w:rsid w:val="00FA7F7B"/>
    <w:rsid w:val="00FB515B"/>
    <w:rsid w:val="00FB69C3"/>
    <w:rsid w:val="00FC0D14"/>
    <w:rsid w:val="00FC4F1E"/>
    <w:rsid w:val="00FC5804"/>
    <w:rsid w:val="00FC598B"/>
    <w:rsid w:val="00FC5D23"/>
    <w:rsid w:val="00FC6E2A"/>
    <w:rsid w:val="00FD2758"/>
    <w:rsid w:val="00FD39FD"/>
    <w:rsid w:val="00FD6329"/>
    <w:rsid w:val="00FD7D28"/>
    <w:rsid w:val="00FE13BA"/>
    <w:rsid w:val="00FE250D"/>
    <w:rsid w:val="00FE2552"/>
    <w:rsid w:val="00FE27DC"/>
    <w:rsid w:val="00FF4786"/>
    <w:rsid w:val="02F12A37"/>
    <w:rsid w:val="08EF099F"/>
    <w:rsid w:val="09995DA9"/>
    <w:rsid w:val="0B655284"/>
    <w:rsid w:val="18AA2AC7"/>
    <w:rsid w:val="1ADD775F"/>
    <w:rsid w:val="214E7F14"/>
    <w:rsid w:val="3912630C"/>
    <w:rsid w:val="456B7D27"/>
    <w:rsid w:val="5A8B7A9D"/>
    <w:rsid w:val="69B75463"/>
    <w:rsid w:val="6D6C672A"/>
    <w:rsid w:val="77B41D48"/>
    <w:rsid w:val="78232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3" fillcolor="white">
      <v:fill color="white"/>
    </o:shapedefaults>
    <o:shapelayout v:ext="edit">
      <o:idmap v:ext="edit" data="1"/>
    </o:shapelayout>
  </w:shapeDefaults>
  <w:decimalSymbol w:val="."/>
  <w:listSeparator w:val=","/>
  <w15:docId w15:val="{C752EE82-EDDA-4DC0-8E3D-3A7C9F8F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pPr>
      <w:widowControl w:val="0"/>
      <w:jc w:val="both"/>
    </w:pPr>
    <w:rPr>
      <w:kern w:val="2"/>
      <w:sz w:val="21"/>
      <w:szCs w:val="22"/>
    </w:rPr>
  </w:style>
  <w:style w:type="paragraph" w:styleId="1">
    <w:name w:val="heading 1"/>
    <w:basedOn w:val="af"/>
    <w:next w:val="af"/>
    <w:link w:val="1Char"/>
    <w:uiPriority w:val="9"/>
    <w:qFormat/>
    <w:pPr>
      <w:keepNext/>
      <w:keepLines/>
      <w:spacing w:before="340" w:after="330" w:line="578" w:lineRule="auto"/>
      <w:outlineLvl w:val="0"/>
    </w:pPr>
    <w:rPr>
      <w:b/>
      <w:bCs/>
      <w:kern w:val="44"/>
      <w:sz w:val="44"/>
      <w:szCs w:val="44"/>
    </w:rPr>
  </w:style>
  <w:style w:type="paragraph" w:styleId="2">
    <w:name w:val="heading 2"/>
    <w:basedOn w:val="af"/>
    <w:next w:val="af"/>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
    <w:next w:val="af"/>
    <w:link w:val="3Char"/>
    <w:uiPriority w:val="9"/>
    <w:unhideWhenUsed/>
    <w:qFormat/>
    <w:pPr>
      <w:keepNext/>
      <w:keepLines/>
      <w:spacing w:before="260" w:after="260" w:line="416" w:lineRule="auto"/>
      <w:outlineLvl w:val="2"/>
    </w:pPr>
    <w:rPr>
      <w:b/>
      <w:bCs/>
      <w:sz w:val="32"/>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30">
    <w:name w:val="toc 3"/>
    <w:basedOn w:val="af"/>
    <w:next w:val="af"/>
    <w:autoRedefine/>
    <w:uiPriority w:val="39"/>
    <w:unhideWhenUsed/>
    <w:qFormat/>
    <w:pPr>
      <w:tabs>
        <w:tab w:val="right" w:leader="dot" w:pos="8302"/>
      </w:tabs>
      <w:ind w:leftChars="400" w:left="840"/>
    </w:pPr>
  </w:style>
  <w:style w:type="paragraph" w:styleId="af3">
    <w:name w:val="Balloon Text"/>
    <w:basedOn w:val="af"/>
    <w:link w:val="Char"/>
    <w:uiPriority w:val="99"/>
    <w:unhideWhenUsed/>
    <w:qFormat/>
    <w:rPr>
      <w:sz w:val="18"/>
      <w:szCs w:val="18"/>
    </w:rPr>
  </w:style>
  <w:style w:type="paragraph" w:styleId="af4">
    <w:name w:val="footer"/>
    <w:basedOn w:val="af"/>
    <w:link w:val="Char0"/>
    <w:uiPriority w:val="99"/>
    <w:unhideWhenUsed/>
    <w:qFormat/>
    <w:pPr>
      <w:tabs>
        <w:tab w:val="center" w:pos="4153"/>
        <w:tab w:val="right" w:pos="8306"/>
      </w:tabs>
      <w:snapToGrid w:val="0"/>
      <w:jc w:val="left"/>
    </w:pPr>
    <w:rPr>
      <w:sz w:val="18"/>
      <w:szCs w:val="18"/>
    </w:rPr>
  </w:style>
  <w:style w:type="paragraph" w:styleId="af5">
    <w:name w:val="header"/>
    <w:basedOn w:val="af"/>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f"/>
    <w:next w:val="af"/>
    <w:autoRedefine/>
    <w:uiPriority w:val="39"/>
    <w:unhideWhenUsed/>
    <w:qFormat/>
    <w:pPr>
      <w:tabs>
        <w:tab w:val="right" w:leader="dot" w:pos="8302"/>
      </w:tabs>
      <w:ind w:leftChars="200" w:left="420"/>
    </w:pPr>
  </w:style>
  <w:style w:type="character" w:styleId="af6">
    <w:name w:val="Hyperlink"/>
    <w:basedOn w:val="af0"/>
    <w:uiPriority w:val="99"/>
    <w:unhideWhenUsed/>
    <w:qFormat/>
    <w:rPr>
      <w:color w:val="0000FF"/>
      <w:u w:val="single"/>
    </w:rPr>
  </w:style>
  <w:style w:type="character" w:customStyle="1" w:styleId="Char1">
    <w:name w:val="页眉 Char"/>
    <w:basedOn w:val="af0"/>
    <w:link w:val="af5"/>
    <w:uiPriority w:val="99"/>
    <w:semiHidden/>
    <w:qFormat/>
    <w:rPr>
      <w:sz w:val="18"/>
      <w:szCs w:val="18"/>
    </w:rPr>
  </w:style>
  <w:style w:type="character" w:customStyle="1" w:styleId="Char0">
    <w:name w:val="页脚 Char"/>
    <w:basedOn w:val="af0"/>
    <w:link w:val="af4"/>
    <w:uiPriority w:val="99"/>
    <w:qFormat/>
    <w:rPr>
      <w:sz w:val="18"/>
      <w:szCs w:val="18"/>
    </w:rPr>
  </w:style>
  <w:style w:type="paragraph" w:customStyle="1" w:styleId="10">
    <w:name w:val="列出段落1"/>
    <w:basedOn w:val="af"/>
    <w:uiPriority w:val="34"/>
    <w:qFormat/>
    <w:pPr>
      <w:ind w:firstLineChars="200" w:firstLine="420"/>
    </w:pPr>
  </w:style>
  <w:style w:type="character" w:customStyle="1" w:styleId="Char">
    <w:name w:val="批注框文本 Char"/>
    <w:basedOn w:val="af0"/>
    <w:link w:val="af3"/>
    <w:uiPriority w:val="99"/>
    <w:semiHidden/>
    <w:qFormat/>
    <w:rPr>
      <w:sz w:val="18"/>
      <w:szCs w:val="18"/>
    </w:rPr>
  </w:style>
  <w:style w:type="paragraph" w:customStyle="1" w:styleId="af7">
    <w:name w:val="段"/>
    <w:link w:val="Char2"/>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basedOn w:val="af0"/>
    <w:link w:val="af7"/>
    <w:qFormat/>
    <w:rPr>
      <w:rFonts w:ascii="宋体" w:eastAsia="宋体" w:hAnsi="Times New Roman" w:cs="Times New Roman"/>
      <w:kern w:val="0"/>
      <w:szCs w:val="20"/>
    </w:rPr>
  </w:style>
  <w:style w:type="paragraph" w:customStyle="1" w:styleId="a0">
    <w:name w:val="一级条标题"/>
    <w:next w:val="af7"/>
    <w:link w:val="Char3"/>
    <w:qFormat/>
    <w:pPr>
      <w:numPr>
        <w:ilvl w:val="1"/>
        <w:numId w:val="1"/>
      </w:numPr>
      <w:spacing w:beforeLines="50" w:afterLines="50"/>
      <w:ind w:left="420"/>
      <w:outlineLvl w:val="2"/>
    </w:pPr>
    <w:rPr>
      <w:rFonts w:ascii="黑体" w:eastAsia="黑体" w:hAnsi="Times New Roman" w:cs="Times New Roman"/>
      <w:sz w:val="21"/>
      <w:szCs w:val="21"/>
    </w:rPr>
  </w:style>
  <w:style w:type="paragraph" w:customStyle="1" w:styleId="a">
    <w:name w:val="章标题"/>
    <w:next w:val="af7"/>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7"/>
    <w:link w:val="Char4"/>
    <w:qFormat/>
    <w:pPr>
      <w:numPr>
        <w:ilvl w:val="2"/>
      </w:numPr>
      <w:tabs>
        <w:tab w:val="left" w:pos="360"/>
      </w:tabs>
      <w:spacing w:before="50" w:after="50"/>
      <w:outlineLvl w:val="3"/>
    </w:pPr>
  </w:style>
  <w:style w:type="paragraph" w:customStyle="1" w:styleId="a2">
    <w:name w:val="三级条标题"/>
    <w:basedOn w:val="a1"/>
    <w:next w:val="af7"/>
    <w:qFormat/>
    <w:pPr>
      <w:numPr>
        <w:ilvl w:val="3"/>
      </w:numPr>
      <w:outlineLvl w:val="4"/>
    </w:pPr>
  </w:style>
  <w:style w:type="paragraph" w:customStyle="1" w:styleId="a3">
    <w:name w:val="四级条标题"/>
    <w:basedOn w:val="a2"/>
    <w:next w:val="af7"/>
    <w:qFormat/>
    <w:pPr>
      <w:numPr>
        <w:ilvl w:val="4"/>
      </w:numPr>
      <w:outlineLvl w:val="5"/>
    </w:pPr>
  </w:style>
  <w:style w:type="paragraph" w:customStyle="1" w:styleId="a4">
    <w:name w:val="五级条标题"/>
    <w:basedOn w:val="a3"/>
    <w:next w:val="af7"/>
    <w:qFormat/>
    <w:pPr>
      <w:numPr>
        <w:ilvl w:val="5"/>
      </w:numPr>
      <w:outlineLvl w:val="6"/>
    </w:pPr>
  </w:style>
  <w:style w:type="character" w:customStyle="1" w:styleId="Char3">
    <w:name w:val="一级条标题 Char"/>
    <w:basedOn w:val="af0"/>
    <w:link w:val="a0"/>
    <w:qFormat/>
    <w:rPr>
      <w:rFonts w:ascii="黑体" w:eastAsia="黑体" w:hAnsi="Times New Roman" w:cs="Times New Roman"/>
      <w:kern w:val="0"/>
      <w:szCs w:val="21"/>
    </w:rPr>
  </w:style>
  <w:style w:type="paragraph" w:customStyle="1" w:styleId="a5">
    <w:name w:val="附录图标号"/>
    <w:basedOn w:val="af"/>
    <w:qFormat/>
    <w:pPr>
      <w:keepNext/>
      <w:pageBreakBefore/>
      <w:widowControl/>
      <w:numPr>
        <w:numId w:val="2"/>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6">
    <w:name w:val="附录图标题"/>
    <w:basedOn w:val="af"/>
    <w:next w:val="af7"/>
    <w:qFormat/>
    <w:pPr>
      <w:numPr>
        <w:ilvl w:val="1"/>
        <w:numId w:val="2"/>
      </w:numPr>
      <w:tabs>
        <w:tab w:val="left" w:pos="363"/>
      </w:tabs>
      <w:spacing w:beforeLines="50" w:afterLines="50"/>
      <w:ind w:left="0" w:firstLine="0"/>
      <w:jc w:val="center"/>
    </w:pPr>
    <w:rPr>
      <w:rFonts w:ascii="黑体" w:eastAsia="黑体" w:hAnsi="Times New Roman" w:cs="Times New Roman"/>
      <w:szCs w:val="21"/>
    </w:rPr>
  </w:style>
  <w:style w:type="character" w:customStyle="1" w:styleId="Char4">
    <w:name w:val="二级条标题 Char"/>
    <w:basedOn w:val="Char3"/>
    <w:link w:val="a1"/>
    <w:qFormat/>
    <w:rPr>
      <w:rFonts w:ascii="黑体" w:eastAsia="黑体" w:hAnsi="Times New Roman" w:cs="Times New Roman"/>
      <w:kern w:val="0"/>
      <w:szCs w:val="21"/>
    </w:rPr>
  </w:style>
  <w:style w:type="paragraph" w:customStyle="1" w:styleId="ae">
    <w:name w:val="列项——（一级）"/>
    <w:qFormat/>
    <w:pPr>
      <w:widowControl w:val="0"/>
      <w:numPr>
        <w:numId w:val="3"/>
      </w:numPr>
      <w:jc w:val="both"/>
    </w:pPr>
    <w:rPr>
      <w:rFonts w:ascii="宋体" w:eastAsia="宋体" w:hAnsi="Times New Roman" w:cs="Times New Roman"/>
      <w:sz w:val="21"/>
    </w:rPr>
  </w:style>
  <w:style w:type="paragraph" w:customStyle="1" w:styleId="a7">
    <w:name w:val="附录标识"/>
    <w:basedOn w:val="af"/>
    <w:next w:val="af7"/>
    <w:qFormat/>
    <w:pPr>
      <w:keepNext/>
      <w:widowControl/>
      <w:numPr>
        <w:numId w:val="4"/>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a">
    <w:name w:val="附录二级条标题"/>
    <w:basedOn w:val="af"/>
    <w:next w:val="af7"/>
    <w:qFormat/>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b">
    <w:name w:val="附录三级条标题"/>
    <w:basedOn w:val="aa"/>
    <w:next w:val="af7"/>
    <w:qFormat/>
    <w:pPr>
      <w:numPr>
        <w:ilvl w:val="4"/>
      </w:numPr>
      <w:outlineLvl w:val="4"/>
    </w:pPr>
  </w:style>
  <w:style w:type="paragraph" w:customStyle="1" w:styleId="ac">
    <w:name w:val="附录四级条标题"/>
    <w:basedOn w:val="ab"/>
    <w:next w:val="af7"/>
    <w:qFormat/>
    <w:pPr>
      <w:numPr>
        <w:ilvl w:val="5"/>
      </w:numPr>
      <w:outlineLvl w:val="5"/>
    </w:pPr>
  </w:style>
  <w:style w:type="paragraph" w:customStyle="1" w:styleId="ad">
    <w:name w:val="附录五级条标题"/>
    <w:basedOn w:val="ac"/>
    <w:next w:val="af7"/>
    <w:qFormat/>
    <w:pPr>
      <w:numPr>
        <w:ilvl w:val="6"/>
      </w:numPr>
      <w:outlineLvl w:val="6"/>
    </w:pPr>
  </w:style>
  <w:style w:type="paragraph" w:customStyle="1" w:styleId="a8">
    <w:name w:val="附录章标题"/>
    <w:next w:val="af7"/>
    <w:qFormat/>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9">
    <w:name w:val="附录一级条标题"/>
    <w:basedOn w:val="a8"/>
    <w:next w:val="af7"/>
    <w:qFormat/>
    <w:pPr>
      <w:numPr>
        <w:ilvl w:val="2"/>
      </w:numPr>
      <w:autoSpaceDN w:val="0"/>
      <w:spacing w:beforeLines="50" w:afterLines="50"/>
      <w:outlineLvl w:val="2"/>
    </w:pPr>
  </w:style>
  <w:style w:type="paragraph" w:styleId="af8">
    <w:name w:val="List Paragraph"/>
    <w:basedOn w:val="af"/>
    <w:uiPriority w:val="99"/>
    <w:unhideWhenUsed/>
    <w:qFormat/>
    <w:pPr>
      <w:ind w:firstLineChars="200" w:firstLine="420"/>
    </w:pPr>
  </w:style>
  <w:style w:type="paragraph" w:customStyle="1" w:styleId="11">
    <w:name w:val="修订1"/>
    <w:hidden/>
    <w:uiPriority w:val="99"/>
    <w:semiHidden/>
    <w:qFormat/>
    <w:rPr>
      <w:kern w:val="2"/>
      <w:sz w:val="21"/>
      <w:szCs w:val="22"/>
    </w:rPr>
  </w:style>
  <w:style w:type="character" w:customStyle="1" w:styleId="1Char">
    <w:name w:val="标题 1 Char"/>
    <w:basedOn w:val="af0"/>
    <w:link w:val="1"/>
    <w:uiPriority w:val="9"/>
    <w:qFormat/>
    <w:rPr>
      <w:b/>
      <w:bCs/>
      <w:kern w:val="44"/>
      <w:sz w:val="44"/>
      <w:szCs w:val="44"/>
    </w:rPr>
  </w:style>
  <w:style w:type="character" w:customStyle="1" w:styleId="2Char">
    <w:name w:val="标题 2 Char"/>
    <w:basedOn w:val="af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f0"/>
    <w:link w:val="3"/>
    <w:uiPriority w:val="9"/>
    <w:qFormat/>
    <w:rPr>
      <w:b/>
      <w:bCs/>
      <w:kern w:val="2"/>
      <w:sz w:val="32"/>
      <w:szCs w:val="32"/>
    </w:rPr>
  </w:style>
  <w:style w:type="paragraph" w:customStyle="1" w:styleId="TOC1">
    <w:name w:val="TOC 标题1"/>
    <w:basedOn w:val="1"/>
    <w:next w:val="af"/>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FDAFE-A071-41E5-8594-7D0AB100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1387</Words>
  <Characters>7907</Characters>
  <Application>Microsoft Office Word</Application>
  <DocSecurity>0</DocSecurity>
  <Lines>65</Lines>
  <Paragraphs>18</Paragraphs>
  <ScaleCrop>false</ScaleCrop>
  <Company>微软中国</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dell</cp:lastModifiedBy>
  <cp:revision>21</cp:revision>
  <cp:lastPrinted>2025-05-28T06:23:00Z</cp:lastPrinted>
  <dcterms:created xsi:type="dcterms:W3CDTF">2023-05-23T03:47:00Z</dcterms:created>
  <dcterms:modified xsi:type="dcterms:W3CDTF">2025-05-28T06:56:00Z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eyJoZGlkIjoiYjc3NDJkYzc2YTViMzVjN2E0Y2YyNWZjYmQwMGQ5MTgiLCJ1c2VySWQiOiI4Mjg4MzU5MzQifQ==</vt:lpwstr>
  </property>
  <property fmtid="{D5CDD505-2E9C-101B-9397-08002B2CF9AE}" pid="4" name="ICV">
    <vt:lpwstr>F1E76CBA315B4205AC2D557E68CA0335_12</vt:lpwstr>
  </property>
</Properties>
</file>